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8D" w:rsidRPr="004D0129" w:rsidRDefault="00087B8D" w:rsidP="00087B8D">
      <w:pPr>
        <w:spacing w:line="500" w:lineRule="exact"/>
        <w:jc w:val="center"/>
        <w:rPr>
          <w:rFonts w:eastAsia="標楷體" w:cs="Times New Roman"/>
          <w:sz w:val="32"/>
        </w:rPr>
      </w:pPr>
      <w:proofErr w:type="gramStart"/>
      <w:r w:rsidRPr="004D0129">
        <w:rPr>
          <w:rFonts w:eastAsia="標楷體" w:cs="Times New Roman"/>
          <w:sz w:val="32"/>
        </w:rPr>
        <w:t>107</w:t>
      </w:r>
      <w:proofErr w:type="gramEnd"/>
      <w:r w:rsidRPr="004D0129">
        <w:rPr>
          <w:rFonts w:eastAsia="標楷體" w:cs="Times New Roman"/>
          <w:sz w:val="32"/>
        </w:rPr>
        <w:t>年度在地青年農民組織與輔導計畫</w:t>
      </w:r>
    </w:p>
    <w:p w:rsidR="00087B8D" w:rsidRPr="004D0129" w:rsidRDefault="00087B8D" w:rsidP="00087B8D">
      <w:pPr>
        <w:spacing w:afterLines="50" w:after="180" w:line="500" w:lineRule="exact"/>
        <w:jc w:val="center"/>
        <w:rPr>
          <w:rFonts w:eastAsia="標楷體" w:cs="Times New Roman"/>
          <w:sz w:val="32"/>
        </w:rPr>
      </w:pPr>
      <w:r w:rsidRPr="004D0129">
        <w:rPr>
          <w:rFonts w:eastAsia="標楷體" w:cs="Times New Roman"/>
          <w:sz w:val="32"/>
        </w:rPr>
        <w:t>青年農民</w:t>
      </w:r>
      <w:proofErr w:type="gramStart"/>
      <w:r w:rsidRPr="004D0129">
        <w:rPr>
          <w:rFonts w:eastAsia="標楷體" w:cs="Times New Roman"/>
          <w:sz w:val="32"/>
        </w:rPr>
        <w:t>互助換工活動</w:t>
      </w:r>
      <w:proofErr w:type="gramEnd"/>
      <w:r w:rsidRPr="004D0129">
        <w:rPr>
          <w:rFonts w:eastAsia="標楷體" w:cs="Times New Roman"/>
          <w:sz w:val="32"/>
        </w:rPr>
        <w:t>推動說明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目的：活化青年農民生產季節性之空閒人力，以</w:t>
      </w:r>
      <w:proofErr w:type="gramStart"/>
      <w:r w:rsidRPr="004D0129">
        <w:rPr>
          <w:rFonts w:eastAsia="標楷體" w:cs="Times New Roman"/>
          <w:sz w:val="28"/>
          <w:szCs w:val="28"/>
        </w:rPr>
        <w:t>互助換工之</w:t>
      </w:r>
      <w:proofErr w:type="gramEnd"/>
      <w:r w:rsidRPr="004D0129">
        <w:rPr>
          <w:rFonts w:eastAsia="標楷體" w:cs="Times New Roman"/>
          <w:sz w:val="28"/>
          <w:szCs w:val="28"/>
        </w:rPr>
        <w:t>方式解決彼此缺工問題，創造共享經濟模式。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執行時間：</w:t>
      </w:r>
      <w:r w:rsidRPr="004D0129">
        <w:rPr>
          <w:rFonts w:eastAsia="標楷體" w:cs="Times New Roman"/>
          <w:sz w:val="28"/>
          <w:szCs w:val="28"/>
        </w:rPr>
        <w:t>107</w:t>
      </w:r>
      <w:r w:rsidRPr="004D0129">
        <w:rPr>
          <w:rFonts w:eastAsia="標楷體" w:cs="Times New Roman"/>
          <w:sz w:val="28"/>
          <w:szCs w:val="28"/>
        </w:rPr>
        <w:t>年</w:t>
      </w:r>
      <w:r w:rsidRPr="004D0129">
        <w:rPr>
          <w:rFonts w:eastAsia="標楷體" w:cs="Times New Roman"/>
          <w:sz w:val="28"/>
          <w:szCs w:val="28"/>
        </w:rPr>
        <w:t>7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1</w:t>
      </w:r>
      <w:r w:rsidRPr="004D0129">
        <w:rPr>
          <w:rFonts w:eastAsia="標楷體" w:cs="Times New Roman"/>
          <w:sz w:val="28"/>
          <w:szCs w:val="28"/>
        </w:rPr>
        <w:t>日至</w:t>
      </w:r>
      <w:r w:rsidRPr="004D0129">
        <w:rPr>
          <w:rFonts w:eastAsia="標楷體" w:cs="Times New Roman"/>
          <w:sz w:val="28"/>
          <w:szCs w:val="28"/>
        </w:rPr>
        <w:t>10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31</w:t>
      </w:r>
      <w:r w:rsidRPr="004D0129">
        <w:rPr>
          <w:rFonts w:eastAsia="標楷體" w:cs="Times New Roman"/>
          <w:sz w:val="28"/>
          <w:szCs w:val="28"/>
        </w:rPr>
        <w:t>日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對象：青年農民聯誼會</w:t>
      </w:r>
      <w:r w:rsidRPr="004D0129">
        <w:rPr>
          <w:rFonts w:eastAsia="標楷體" w:cs="Times New Roman"/>
          <w:sz w:val="28"/>
          <w:szCs w:val="28"/>
        </w:rPr>
        <w:t>(</w:t>
      </w:r>
      <w:r w:rsidRPr="004D0129">
        <w:rPr>
          <w:rFonts w:eastAsia="標楷體" w:cs="Times New Roman"/>
          <w:sz w:val="28"/>
          <w:szCs w:val="28"/>
        </w:rPr>
        <w:t>聯誼會分會</w:t>
      </w:r>
      <w:r w:rsidRPr="004D0129">
        <w:rPr>
          <w:rFonts w:eastAsia="標楷體" w:cs="Times New Roman"/>
          <w:sz w:val="28"/>
          <w:szCs w:val="28"/>
        </w:rPr>
        <w:t>)</w:t>
      </w:r>
      <w:r w:rsidRPr="004D0129">
        <w:rPr>
          <w:rFonts w:eastAsia="標楷體" w:cs="Times New Roman"/>
          <w:sz w:val="28"/>
          <w:szCs w:val="28"/>
        </w:rPr>
        <w:t>之青年農民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辦理單位：各級農會</w:t>
      </w:r>
      <w:r w:rsidRPr="004D0129">
        <w:rPr>
          <w:rFonts w:eastAsia="新細明體" w:cs="Times New Roman"/>
          <w:sz w:val="28"/>
          <w:szCs w:val="28"/>
        </w:rPr>
        <w:t>、</w:t>
      </w:r>
      <w:r w:rsidRPr="004D0129">
        <w:rPr>
          <w:rFonts w:eastAsia="標楷體" w:cs="Times New Roman"/>
          <w:sz w:val="28"/>
          <w:szCs w:val="28"/>
        </w:rPr>
        <w:t>各區農業改良場</w:t>
      </w:r>
      <w:r w:rsidRPr="004D0129">
        <w:rPr>
          <w:rFonts w:eastAsia="新細明體" w:cs="Times New Roman"/>
          <w:sz w:val="28"/>
          <w:szCs w:val="28"/>
        </w:rPr>
        <w:t>、</w:t>
      </w:r>
      <w:r w:rsidRPr="004D0129">
        <w:rPr>
          <w:rFonts w:eastAsia="標楷體" w:cs="Times New Roman"/>
          <w:sz w:val="28"/>
          <w:szCs w:val="28"/>
        </w:rPr>
        <w:t>農科院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執行方式：</w:t>
      </w:r>
    </w:p>
    <w:p w:rsidR="00087B8D" w:rsidRPr="004D0129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由農科院於</w:t>
      </w:r>
      <w:r w:rsidRPr="004D0129">
        <w:rPr>
          <w:rFonts w:eastAsia="標楷體" w:cs="Times New Roman"/>
          <w:sz w:val="28"/>
          <w:szCs w:val="28"/>
        </w:rPr>
        <w:t>6</w:t>
      </w:r>
      <w:r w:rsidRPr="004D0129">
        <w:rPr>
          <w:rFonts w:eastAsia="標楷體" w:cs="Times New Roman"/>
          <w:sz w:val="28"/>
          <w:szCs w:val="28"/>
        </w:rPr>
        <w:t>月</w:t>
      </w:r>
      <w:r w:rsidRPr="004D0129">
        <w:rPr>
          <w:rFonts w:eastAsia="標楷體" w:cs="Times New Roman"/>
          <w:sz w:val="28"/>
          <w:szCs w:val="28"/>
        </w:rPr>
        <w:t>2</w:t>
      </w:r>
      <w:r>
        <w:rPr>
          <w:rFonts w:eastAsia="標楷體" w:cs="Times New Roman"/>
          <w:sz w:val="28"/>
          <w:szCs w:val="28"/>
        </w:rPr>
        <w:t>9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日前公告活動相關事項。</w:t>
      </w:r>
    </w:p>
    <w:p w:rsidR="00087B8D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由青年農民至少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4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人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含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以上組成季節性換工團隊，於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7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月</w:t>
      </w:r>
      <w:r>
        <w:rPr>
          <w:rFonts w:eastAsia="標楷體" w:cs="Times New Roman"/>
          <w:color w:val="000000" w:themeColor="text1"/>
          <w:sz w:val="28"/>
          <w:szCs w:val="28"/>
        </w:rPr>
        <w:t>13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日前向各級農會提送申請資料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如附表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1)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087B8D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>
        <w:rPr>
          <w:rFonts w:eastAsia="標楷體" w:cs="Times New Roman" w:hint="eastAsia"/>
          <w:color w:val="000000" w:themeColor="text1"/>
          <w:sz w:val="28"/>
          <w:szCs w:val="28"/>
        </w:rPr>
        <w:t>其附表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1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中經費使用規劃請參考經費補助原則來填寫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如附表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2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</w:p>
    <w:p w:rsidR="00087B8D" w:rsidRPr="004D0129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>
        <w:rPr>
          <w:rFonts w:eastAsia="標楷體" w:cs="Times New Roman" w:hint="eastAsia"/>
          <w:color w:val="000000" w:themeColor="text1"/>
          <w:sz w:val="28"/>
          <w:szCs w:val="28"/>
        </w:rPr>
        <w:t>各級農會所收到之申請單位資料後請填寫</w:t>
      </w:r>
      <w:proofErr w:type="gramStart"/>
      <w:r>
        <w:rPr>
          <w:rFonts w:eastAsia="標楷體" w:cs="Times New Roman" w:hint="eastAsia"/>
          <w:color w:val="000000" w:themeColor="text1"/>
          <w:sz w:val="28"/>
          <w:szCs w:val="28"/>
        </w:rPr>
        <w:t>團隊換工基本資料</w:t>
      </w:r>
      <w:proofErr w:type="gramEnd"/>
      <w:r>
        <w:rPr>
          <w:rFonts w:eastAsia="標楷體" w:cs="Times New Roman" w:hint="eastAsia"/>
          <w:color w:val="000000" w:themeColor="text1"/>
          <w:sz w:val="28"/>
          <w:szCs w:val="28"/>
        </w:rPr>
        <w:t>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(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如附表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3)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，並於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7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月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27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日前繳交電子資料於農</w:t>
      </w:r>
      <w:proofErr w:type="gramStart"/>
      <w:r>
        <w:rPr>
          <w:rFonts w:eastAsia="標楷體" w:cs="Times New Roman" w:hint="eastAsia"/>
          <w:color w:val="000000" w:themeColor="text1"/>
          <w:sz w:val="28"/>
          <w:szCs w:val="28"/>
        </w:rPr>
        <w:t>科院彙整</w:t>
      </w:r>
      <w:proofErr w:type="gramEnd"/>
      <w:r>
        <w:rPr>
          <w:rFonts w:eastAsia="標楷體" w:cs="Times New Roman" w:hint="eastAsia"/>
          <w:color w:val="000000" w:themeColor="text1"/>
          <w:sz w:val="28"/>
          <w:szCs w:val="28"/>
        </w:rPr>
        <w:t>，以利提供給各改良場使用。</w:t>
      </w:r>
    </w:p>
    <w:p w:rsidR="00087B8D" w:rsidRPr="00BD76D3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換</w:t>
      </w:r>
      <w:proofErr w:type="gramStart"/>
      <w:r w:rsidRPr="004D0129">
        <w:rPr>
          <w:rFonts w:eastAsia="標楷體" w:cs="Times New Roman"/>
          <w:color w:val="000000" w:themeColor="text1"/>
          <w:sz w:val="28"/>
          <w:szCs w:val="28"/>
        </w:rPr>
        <w:t>工期間由各</w:t>
      </w:r>
      <w:proofErr w:type="gramEnd"/>
      <w:r w:rsidRPr="004D0129">
        <w:rPr>
          <w:rFonts w:eastAsia="標楷體" w:cs="Times New Roman"/>
          <w:color w:val="000000" w:themeColor="text1"/>
          <w:sz w:val="28"/>
          <w:szCs w:val="28"/>
        </w:rPr>
        <w:t>級農會進行實地訪查及督促輔導個人換工作業及統計換工時數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如附表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4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，各區農業改良場協助訪查團隊</w:t>
      </w:r>
      <w:proofErr w:type="gramStart"/>
      <w:r w:rsidRPr="004D0129">
        <w:rPr>
          <w:rFonts w:eastAsia="標楷體" w:cs="Times New Roman"/>
          <w:color w:val="000000" w:themeColor="text1"/>
          <w:sz w:val="28"/>
          <w:szCs w:val="28"/>
        </w:rPr>
        <w:t>樣態及紀錄</w:t>
      </w:r>
      <w:proofErr w:type="gramEnd"/>
      <w:r w:rsidRPr="004D0129">
        <w:rPr>
          <w:rFonts w:eastAsia="標楷體" w:cs="Times New Roman"/>
          <w:color w:val="000000" w:themeColor="text1"/>
          <w:sz w:val="28"/>
          <w:szCs w:val="28"/>
        </w:rPr>
        <w:t>回饋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如附表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5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。</w:t>
      </w:r>
    </w:p>
    <w:p w:rsidR="00087B8D" w:rsidRPr="004D0129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提案</w:t>
      </w:r>
      <w:proofErr w:type="gramStart"/>
      <w:r w:rsidRPr="004D0129">
        <w:rPr>
          <w:rFonts w:eastAsia="標楷體" w:cs="Times New Roman"/>
          <w:color w:val="000000" w:themeColor="text1"/>
          <w:sz w:val="28"/>
          <w:szCs w:val="28"/>
        </w:rPr>
        <w:t>團隊累績達</w:t>
      </w:r>
      <w:proofErr w:type="gramEnd"/>
      <w:r w:rsidRPr="004D0129">
        <w:rPr>
          <w:rFonts w:eastAsia="標楷體" w:cs="Times New Roman"/>
          <w:color w:val="000000" w:themeColor="text1"/>
          <w:sz w:val="28"/>
          <w:szCs w:val="28"/>
        </w:rPr>
        <w:t>600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小時，得將成果彙整後向縣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市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級農會提出進行書面報告，並請縣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市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級農會將參與團隊成果資料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含換工時數表及紀錄回饋單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於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11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月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9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日函送至農科院產業發展中心育成輔導組專員林玉萍小姐收</w:t>
      </w:r>
      <w:r w:rsidRPr="004D0129">
        <w:rPr>
          <w:rFonts w:eastAsia="新細明體" w:cs="Times New Roman"/>
          <w:color w:val="000000" w:themeColor="text1"/>
          <w:sz w:val="28"/>
          <w:szCs w:val="28"/>
        </w:rPr>
        <w:t>，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連絡電話</w:t>
      </w:r>
      <w:r w:rsidRPr="004D0129">
        <w:rPr>
          <w:rFonts w:eastAsia="新細明體" w:cs="Times New Roman"/>
          <w:color w:val="000000" w:themeColor="text1"/>
          <w:sz w:val="28"/>
          <w:szCs w:val="28"/>
        </w:rPr>
        <w:t>：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03-518-5178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。</w:t>
      </w:r>
    </w:p>
    <w:p w:rsidR="00087B8D" w:rsidRPr="004D0129" w:rsidRDefault="00087B8D" w:rsidP="00087B8D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農科院於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11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月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23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日前將召集評審委員進行資料審查，從中選取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5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隊優秀團隊給予獎勵金之名單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每隊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8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萬元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，其餘參加團隊則頒發最佳區域青農互助</w:t>
      </w:r>
      <w:proofErr w:type="gramStart"/>
      <w:r w:rsidRPr="004D0129">
        <w:rPr>
          <w:rFonts w:eastAsia="標楷體" w:cs="Times New Roman"/>
          <w:color w:val="000000" w:themeColor="text1"/>
          <w:sz w:val="28"/>
          <w:szCs w:val="28"/>
        </w:rPr>
        <w:t>換工獎</w:t>
      </w:r>
      <w:proofErr w:type="gramEnd"/>
      <w:r w:rsidRPr="004D0129">
        <w:rPr>
          <w:rFonts w:eastAsia="標楷體" w:cs="Times New Roman"/>
          <w:color w:val="000000" w:themeColor="text1"/>
          <w:sz w:val="28"/>
          <w:szCs w:val="28"/>
        </w:rPr>
        <w:t>座以茲鼓勵，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lastRenderedPageBreak/>
        <w:t>參與輔導農會頒發獎座一只。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備註</w:t>
      </w:r>
      <w:r w:rsidRPr="004D0129">
        <w:rPr>
          <w:rFonts w:eastAsia="新細明體" w:cs="Times New Roman"/>
          <w:color w:val="000000" w:themeColor="text1"/>
          <w:sz w:val="28"/>
          <w:szCs w:val="28"/>
        </w:rPr>
        <w:t>：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辦理單位保留修正獎勵金之權利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</w:p>
    <w:p w:rsidR="00087B8D" w:rsidRPr="004D0129" w:rsidRDefault="00087B8D" w:rsidP="00087B8D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入選優秀團隊應履行之權利義務：</w:t>
      </w:r>
    </w:p>
    <w:p w:rsidR="00087B8D" w:rsidRPr="004D0129" w:rsidRDefault="00087B8D" w:rsidP="00087B8D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優秀之團隊將於全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國青年農民聯誼活動於臺北市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(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預計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12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月第一</w:t>
      </w:r>
      <w:proofErr w:type="gramStart"/>
      <w:r w:rsidRPr="004D0129">
        <w:rPr>
          <w:rFonts w:eastAsia="標楷體" w:cs="Times New Roman"/>
          <w:color w:val="000000" w:themeColor="text1"/>
          <w:sz w:val="28"/>
          <w:szCs w:val="28"/>
        </w:rPr>
        <w:t>週</w:t>
      </w:r>
      <w:proofErr w:type="gramEnd"/>
      <w:r w:rsidRPr="004D0129">
        <w:rPr>
          <w:rFonts w:eastAsia="標楷體" w:cs="Times New Roman"/>
          <w:color w:val="000000" w:themeColor="text1"/>
          <w:sz w:val="28"/>
          <w:szCs w:val="28"/>
        </w:rPr>
        <w:t>)</w:t>
      </w:r>
      <w:r w:rsidRPr="004D0129">
        <w:rPr>
          <w:rFonts w:eastAsia="標楷體" w:cs="Times New Roman"/>
          <w:color w:val="000000" w:themeColor="text1"/>
          <w:sz w:val="28"/>
          <w:szCs w:val="28"/>
        </w:rPr>
        <w:t>辦理成果發表會及頒發競賽獎金。</w:t>
      </w:r>
    </w:p>
    <w:p w:rsidR="00087B8D" w:rsidRPr="00E32D99" w:rsidRDefault="00087B8D" w:rsidP="00087B8D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需</w:t>
      </w:r>
      <w:r>
        <w:rPr>
          <w:rFonts w:eastAsia="標楷體" w:cs="Times New Roman" w:hint="eastAsia"/>
          <w:color w:val="000000" w:themeColor="text1"/>
          <w:sz w:val="28"/>
          <w:szCs w:val="28"/>
        </w:rPr>
        <w:t>簽訂切結書</w:t>
      </w:r>
      <w:r w:rsidRPr="005127D0">
        <w:rPr>
          <w:rFonts w:eastAsia="標楷體" w:cs="Times New Roman" w:hint="eastAsia"/>
          <w:sz w:val="28"/>
          <w:szCs w:val="28"/>
        </w:rPr>
        <w:t>(</w:t>
      </w:r>
      <w:r w:rsidRPr="005127D0">
        <w:rPr>
          <w:rFonts w:eastAsia="標楷體" w:cs="Times New Roman" w:hint="eastAsia"/>
          <w:sz w:val="28"/>
          <w:szCs w:val="28"/>
        </w:rPr>
        <w:t>如附表</w:t>
      </w:r>
      <w:r w:rsidRPr="005127D0">
        <w:rPr>
          <w:rFonts w:eastAsia="標楷體" w:cs="Times New Roman" w:hint="eastAsia"/>
          <w:sz w:val="28"/>
          <w:szCs w:val="28"/>
        </w:rPr>
        <w:t>5)</w:t>
      </w:r>
      <w:r w:rsidRPr="00E32D99">
        <w:rPr>
          <w:rFonts w:eastAsia="標楷體" w:cs="Times New Roman" w:hint="eastAsia"/>
          <w:color w:val="000000" w:themeColor="text1"/>
          <w:sz w:val="28"/>
          <w:szCs w:val="28"/>
        </w:rPr>
        <w:t>以作為後續經費使用查核及追蹤使用</w:t>
      </w:r>
      <w:r w:rsidRPr="00E32D99">
        <w:rPr>
          <w:rFonts w:eastAsia="標楷體" w:cs="Times New Roman"/>
          <w:sz w:val="28"/>
          <w:szCs w:val="28"/>
        </w:rPr>
        <w:t>。</w:t>
      </w:r>
    </w:p>
    <w:p w:rsidR="00087B8D" w:rsidRPr="004D0129" w:rsidRDefault="00087B8D" w:rsidP="00087B8D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eastAsia="標楷體" w:cs="Times New Roman"/>
          <w:sz w:val="28"/>
          <w:szCs w:val="28"/>
        </w:rPr>
      </w:pPr>
      <w:r w:rsidRPr="004D0129">
        <w:rPr>
          <w:rFonts w:eastAsia="標楷體" w:cs="Times New Roman"/>
          <w:sz w:val="28"/>
          <w:szCs w:val="28"/>
        </w:rPr>
        <w:t>相關稅金說明：團隊應推派代表人以個人身分領取提案獎金，納稅時將依給付全額扣取百分之五，此稅金應由團隊內部協調並妥善處理。</w:t>
      </w:r>
      <w:r w:rsidRPr="004D0129">
        <w:rPr>
          <w:rFonts w:eastAsia="標楷體" w:cs="Times New Roman"/>
          <w:sz w:val="28"/>
          <w:szCs w:val="28"/>
        </w:rPr>
        <w:t>)</w:t>
      </w:r>
    </w:p>
    <w:p w:rsidR="00087B8D" w:rsidRPr="004D0129" w:rsidRDefault="00087B8D" w:rsidP="00087B8D">
      <w:pPr>
        <w:pStyle w:val="a3"/>
        <w:widowControl/>
        <w:numPr>
          <w:ilvl w:val="0"/>
          <w:numId w:val="1"/>
        </w:numPr>
        <w:spacing w:line="500" w:lineRule="exact"/>
        <w:ind w:leftChars="0"/>
        <w:rPr>
          <w:rFonts w:eastAsia="標楷體" w:cs="Times New Roman"/>
          <w:color w:val="000000" w:themeColor="text1"/>
          <w:sz w:val="28"/>
          <w:szCs w:val="28"/>
        </w:rPr>
      </w:pPr>
      <w:r w:rsidRPr="004D0129">
        <w:rPr>
          <w:rFonts w:eastAsia="標楷體" w:cs="Times New Roman"/>
          <w:color w:val="000000" w:themeColor="text1"/>
          <w:sz w:val="28"/>
          <w:szCs w:val="28"/>
        </w:rPr>
        <w:t>作業流程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951"/>
        <w:gridCol w:w="5625"/>
      </w:tblGrid>
      <w:tr w:rsidR="00087B8D" w:rsidRPr="004D0129" w:rsidTr="005E1662">
        <w:tc>
          <w:tcPr>
            <w:tcW w:w="8908" w:type="dxa"/>
            <w:gridSpan w:val="2"/>
            <w:shd w:val="clear" w:color="auto" w:fill="F2F2F2" w:themeFill="background1" w:themeFillShade="F2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內容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(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本院保留調整重要活動期程之權利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6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9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活動辦法公告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7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提案截止收件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27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縣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(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市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)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級農會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填寫</w:t>
            </w:r>
            <w:proofErr w:type="gramStart"/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團隊換工基本資料</w:t>
            </w:r>
            <w:proofErr w:type="gramEnd"/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</w:rPr>
              <w:t>表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11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9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縣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(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市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)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級農會函送參與團隊成果報告及相關資料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11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23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選取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5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隊優秀團隊名單</w:t>
            </w:r>
          </w:p>
        </w:tc>
      </w:tr>
      <w:tr w:rsidR="00087B8D" w:rsidRPr="004D0129" w:rsidTr="005E1662">
        <w:tc>
          <w:tcPr>
            <w:tcW w:w="2252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jc w:val="center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12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月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14</w:t>
            </w: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6656" w:type="dxa"/>
          </w:tcPr>
          <w:p w:rsidR="00087B8D" w:rsidRPr="004D0129" w:rsidRDefault="00087B8D" w:rsidP="005E1662">
            <w:pPr>
              <w:pStyle w:val="a3"/>
              <w:widowControl/>
              <w:spacing w:line="500" w:lineRule="exact"/>
              <w:ind w:leftChars="0" w:left="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4D0129">
              <w:rPr>
                <w:rFonts w:eastAsia="標楷體" w:cs="Times New Roman"/>
                <w:color w:val="000000" w:themeColor="text1"/>
                <w:sz w:val="28"/>
                <w:szCs w:val="28"/>
              </w:rPr>
              <w:t>成果發表暨頒獎典禮</w:t>
            </w:r>
          </w:p>
        </w:tc>
      </w:tr>
    </w:tbl>
    <w:p w:rsidR="00245CB7" w:rsidRDefault="00245CB7"/>
    <w:sectPr w:rsidR="00245C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E2E01"/>
    <w:multiLevelType w:val="hybridMultilevel"/>
    <w:tmpl w:val="1DE0877A"/>
    <w:lvl w:ilvl="0" w:tplc="6C9ADF1E">
      <w:start w:val="1"/>
      <w:numFmt w:val="taiwaneseCountingThousand"/>
      <w:lvlText w:val="(%1)"/>
      <w:lvlJc w:val="left"/>
      <w:pPr>
        <w:ind w:left="1308" w:hanging="588"/>
      </w:pPr>
      <w:rPr>
        <w:rFonts w:hint="default"/>
      </w:rPr>
    </w:lvl>
    <w:lvl w:ilvl="1" w:tplc="EE5608F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53F5451"/>
    <w:multiLevelType w:val="hybridMultilevel"/>
    <w:tmpl w:val="538A4F70"/>
    <w:lvl w:ilvl="0" w:tplc="2F621D1E">
      <w:start w:val="1"/>
      <w:numFmt w:val="taiwaneseCountingThousand"/>
      <w:lvlText w:val="(%1)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A922CAA"/>
    <w:multiLevelType w:val="hybridMultilevel"/>
    <w:tmpl w:val="F3B2A14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D"/>
    <w:rsid w:val="00087B8D"/>
    <w:rsid w:val="00245CB7"/>
    <w:rsid w:val="00E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064B5-7A04-4F51-87D5-696F1C0E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7B8D"/>
    <w:pPr>
      <w:ind w:leftChars="200" w:left="480"/>
    </w:pPr>
  </w:style>
  <w:style w:type="table" w:styleId="a5">
    <w:name w:val="Table Grid"/>
    <w:basedOn w:val="a1"/>
    <w:uiPriority w:val="39"/>
    <w:rsid w:val="0008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99"/>
    <w:locked/>
    <w:rsid w:val="0008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林玉萍</dc:creator>
  <cp:keywords/>
  <dc:description/>
  <cp:lastModifiedBy>林玉萍</cp:lastModifiedBy>
  <cp:revision>2</cp:revision>
  <dcterms:created xsi:type="dcterms:W3CDTF">2018-06-28T08:13:00Z</dcterms:created>
  <dcterms:modified xsi:type="dcterms:W3CDTF">2018-06-28T08:37:00Z</dcterms:modified>
</cp:coreProperties>
</file>