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80" w:rsidRPr="00CB22FE" w:rsidRDefault="001D44CC" w:rsidP="003C4780">
      <w:pPr>
        <w:widowControl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  <w:r w:rsidRPr="00CB22FE">
        <w:rPr>
          <w:rFonts w:ascii="標楷體" w:eastAsia="標楷體" w:hAnsi="標楷體" w:hint="eastAsia"/>
          <w:b/>
          <w:color w:val="000000"/>
          <w:sz w:val="38"/>
          <w:szCs w:val="38"/>
        </w:rPr>
        <w:t>105年度</w:t>
      </w:r>
      <w:r w:rsidR="003C4780" w:rsidRPr="00CB22FE">
        <w:rPr>
          <w:rFonts w:ascii="標楷體" w:eastAsia="標楷體" w:hAnsi="標楷體" w:hint="eastAsia"/>
          <w:b/>
          <w:noProof/>
          <w:color w:val="000000"/>
          <w:sz w:val="38"/>
          <w:szCs w:val="38"/>
        </w:rPr>
        <w:drawing>
          <wp:anchor distT="0" distB="0" distL="114300" distR="114300" simplePos="0" relativeHeight="251659776" behindDoc="1" locked="0" layoutInCell="1" allowOverlap="1" wp14:anchorId="6D292FDD" wp14:editId="601E28CB">
            <wp:simplePos x="0" y="0"/>
            <wp:positionH relativeFrom="column">
              <wp:posOffset>-533400</wp:posOffset>
            </wp:positionH>
            <wp:positionV relativeFrom="page">
              <wp:posOffset>523875</wp:posOffset>
            </wp:positionV>
            <wp:extent cx="2771775" cy="381000"/>
            <wp:effectExtent l="0" t="0" r="952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1標誌水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780" w:rsidRPr="00CB22FE">
        <w:rPr>
          <w:rFonts w:ascii="標楷體" w:eastAsia="標楷體" w:hAnsi="標楷體" w:hint="eastAsia"/>
          <w:b/>
          <w:color w:val="000000"/>
          <w:sz w:val="38"/>
          <w:szCs w:val="38"/>
        </w:rPr>
        <w:t>飼料添加物研發技術與產業整合研討會</w:t>
      </w:r>
      <w:r w:rsidR="00CB22FE" w:rsidRPr="00CB22FE">
        <w:rPr>
          <w:rFonts w:ascii="標楷體" w:eastAsia="標楷體" w:hAnsi="標楷體" w:hint="eastAsia"/>
          <w:b/>
          <w:color w:val="000000"/>
          <w:sz w:val="38"/>
          <w:szCs w:val="38"/>
        </w:rPr>
        <w:t>(第二場)</w:t>
      </w:r>
    </w:p>
    <w:p w:rsidR="003C4780" w:rsidRPr="00FD42F3" w:rsidRDefault="003C4780" w:rsidP="003C4780">
      <w:pPr>
        <w:snapToGrid w:val="0"/>
        <w:ind w:right="-255"/>
        <w:rPr>
          <w:rFonts w:eastAsia="標楷體" w:hAnsi="標楷體"/>
          <w:sz w:val="28"/>
          <w:szCs w:val="28"/>
        </w:rPr>
      </w:pPr>
      <w:r w:rsidRPr="00FD42F3">
        <w:rPr>
          <w:rFonts w:eastAsia="標楷體" w:hAnsi="標楷體" w:hint="eastAsia"/>
          <w:sz w:val="28"/>
          <w:szCs w:val="28"/>
        </w:rPr>
        <w:t>指導</w:t>
      </w:r>
      <w:r w:rsidRPr="00FD42F3">
        <w:rPr>
          <w:rFonts w:eastAsia="標楷體" w:hAnsi="標楷體"/>
          <w:sz w:val="28"/>
          <w:szCs w:val="28"/>
        </w:rPr>
        <w:t>單位：行政院農業委員會</w:t>
      </w:r>
      <w:r>
        <w:rPr>
          <w:rFonts w:eastAsia="標楷體" w:hAnsi="標楷體" w:hint="eastAsia"/>
          <w:sz w:val="28"/>
          <w:szCs w:val="28"/>
        </w:rPr>
        <w:t xml:space="preserve">　　</w:t>
      </w:r>
      <w:r w:rsidRPr="00FD42F3">
        <w:rPr>
          <w:rFonts w:eastAsia="標楷體" w:hAnsi="標楷體" w:hint="eastAsia"/>
          <w:sz w:val="28"/>
          <w:szCs w:val="28"/>
        </w:rPr>
        <w:t>主</w:t>
      </w:r>
      <w:r w:rsidRPr="00FD42F3">
        <w:rPr>
          <w:rFonts w:eastAsia="標楷體" w:hAnsi="標楷體"/>
          <w:sz w:val="28"/>
          <w:szCs w:val="28"/>
        </w:rPr>
        <w:t>辦單位：</w:t>
      </w:r>
      <w:r w:rsidRPr="00FD42F3">
        <w:rPr>
          <w:rFonts w:eastAsia="標楷體" w:hAnsi="標楷體" w:hint="eastAsia"/>
          <w:sz w:val="28"/>
          <w:szCs w:val="28"/>
        </w:rPr>
        <w:t>財團法人農業科技研究院</w:t>
      </w:r>
    </w:p>
    <w:p w:rsidR="003C4780" w:rsidRPr="00FD42F3" w:rsidRDefault="003C4780" w:rsidP="003C4780">
      <w:pPr>
        <w:snapToGrid w:val="0"/>
        <w:ind w:firstLine="1"/>
        <w:rPr>
          <w:rFonts w:eastAsia="標楷體"/>
          <w:sz w:val="28"/>
          <w:szCs w:val="28"/>
        </w:rPr>
      </w:pPr>
      <w:r w:rsidRPr="00FD42F3">
        <w:rPr>
          <w:rFonts w:eastAsia="標楷體" w:hAnsi="標楷體"/>
          <w:sz w:val="28"/>
          <w:szCs w:val="28"/>
        </w:rPr>
        <w:t>日</w:t>
      </w:r>
      <w:r w:rsidRPr="00FD42F3">
        <w:rPr>
          <w:rFonts w:eastAsia="標楷體" w:hAnsi="標楷體" w:hint="eastAsia"/>
          <w:sz w:val="28"/>
          <w:szCs w:val="28"/>
        </w:rPr>
        <w:t xml:space="preserve">    </w:t>
      </w:r>
      <w:r w:rsidRPr="00FD42F3">
        <w:rPr>
          <w:rFonts w:eastAsia="標楷體" w:hAnsi="標楷體"/>
          <w:sz w:val="28"/>
          <w:szCs w:val="28"/>
        </w:rPr>
        <w:t>期：</w:t>
      </w:r>
      <w:r w:rsidRPr="00FD42F3">
        <w:rPr>
          <w:rFonts w:eastAsia="標楷體" w:hAnsi="標楷體" w:hint="eastAsia"/>
          <w:sz w:val="28"/>
          <w:szCs w:val="28"/>
        </w:rPr>
        <w:t>10</w:t>
      </w:r>
      <w:r w:rsidR="00DA1AA5">
        <w:rPr>
          <w:rFonts w:eastAsia="標楷體" w:hAnsi="標楷體" w:hint="eastAsia"/>
          <w:sz w:val="28"/>
          <w:szCs w:val="28"/>
        </w:rPr>
        <w:t>5</w:t>
      </w:r>
      <w:r w:rsidRPr="00FD42F3">
        <w:rPr>
          <w:rFonts w:eastAsia="標楷體" w:hAnsi="標楷體"/>
          <w:sz w:val="28"/>
          <w:szCs w:val="28"/>
        </w:rPr>
        <w:t>年</w:t>
      </w:r>
      <w:r w:rsidR="0026676D">
        <w:rPr>
          <w:rFonts w:eastAsia="標楷體" w:hAnsi="標楷體" w:hint="eastAsia"/>
          <w:sz w:val="28"/>
          <w:szCs w:val="28"/>
        </w:rPr>
        <w:t>10</w:t>
      </w:r>
      <w:r w:rsidRPr="00FD42F3">
        <w:rPr>
          <w:rFonts w:eastAsia="標楷體" w:hAnsi="標楷體"/>
          <w:sz w:val="28"/>
          <w:szCs w:val="28"/>
        </w:rPr>
        <w:t>月</w:t>
      </w:r>
      <w:r w:rsidR="0026676D">
        <w:rPr>
          <w:rFonts w:eastAsia="標楷體" w:hAnsi="標楷體" w:hint="eastAsia"/>
          <w:sz w:val="28"/>
          <w:szCs w:val="28"/>
        </w:rPr>
        <w:t>19</w:t>
      </w:r>
      <w:r w:rsidRPr="00FD42F3">
        <w:rPr>
          <w:rFonts w:eastAsia="標楷體" w:hAnsi="標楷體"/>
          <w:sz w:val="28"/>
          <w:szCs w:val="28"/>
        </w:rPr>
        <w:t>日</w:t>
      </w:r>
      <w:r w:rsidRPr="00FD42F3">
        <w:rPr>
          <w:rFonts w:eastAsia="標楷體" w:hAnsi="標楷體" w:hint="eastAsia"/>
          <w:sz w:val="28"/>
          <w:szCs w:val="28"/>
        </w:rPr>
        <w:t>(</w:t>
      </w:r>
      <w:r w:rsidRPr="00FD42F3">
        <w:rPr>
          <w:rFonts w:eastAsia="標楷體" w:hAnsi="標楷體"/>
          <w:sz w:val="28"/>
          <w:szCs w:val="28"/>
        </w:rPr>
        <w:t>星期</w:t>
      </w:r>
      <w:r w:rsidR="0026676D">
        <w:rPr>
          <w:rFonts w:eastAsia="標楷體" w:hAnsi="標楷體" w:hint="eastAsia"/>
          <w:sz w:val="28"/>
          <w:szCs w:val="28"/>
        </w:rPr>
        <w:t>三</w:t>
      </w:r>
      <w:r w:rsidRPr="00FD42F3">
        <w:rPr>
          <w:rFonts w:eastAsia="標楷體" w:hAnsi="標楷體" w:hint="eastAsia"/>
          <w:sz w:val="28"/>
          <w:szCs w:val="28"/>
        </w:rPr>
        <w:t>)</w:t>
      </w:r>
    </w:p>
    <w:p w:rsidR="003C4780" w:rsidRDefault="003C4780" w:rsidP="003C4780">
      <w:pPr>
        <w:snapToGrid w:val="0"/>
        <w:ind w:firstLine="1"/>
        <w:rPr>
          <w:rFonts w:eastAsia="標楷體" w:hAnsi="標楷體"/>
          <w:sz w:val="28"/>
          <w:szCs w:val="28"/>
        </w:rPr>
      </w:pPr>
      <w:r w:rsidRPr="00FD42F3">
        <w:rPr>
          <w:rFonts w:eastAsia="標楷體" w:hAnsi="標楷體"/>
          <w:sz w:val="28"/>
          <w:szCs w:val="28"/>
        </w:rPr>
        <w:t>地</w:t>
      </w:r>
      <w:r w:rsidRPr="00FD42F3">
        <w:rPr>
          <w:rFonts w:eastAsia="標楷體" w:hAnsi="標楷體" w:hint="eastAsia"/>
          <w:sz w:val="28"/>
          <w:szCs w:val="28"/>
        </w:rPr>
        <w:t xml:space="preserve">    </w:t>
      </w:r>
      <w:r w:rsidRPr="00FD42F3">
        <w:rPr>
          <w:rFonts w:eastAsia="標楷體" w:hAnsi="標楷體"/>
          <w:sz w:val="28"/>
          <w:szCs w:val="28"/>
        </w:rPr>
        <w:t>點：</w:t>
      </w:r>
      <w:r w:rsidRPr="00FD42F3">
        <w:rPr>
          <w:rFonts w:eastAsia="標楷體" w:hAnsi="標楷體" w:hint="eastAsia"/>
          <w:sz w:val="28"/>
          <w:szCs w:val="28"/>
        </w:rPr>
        <w:t>財團法人農業科技研究院</w:t>
      </w:r>
      <w:r>
        <w:rPr>
          <w:rFonts w:eastAsia="標楷體" w:hAnsi="標楷體" w:hint="eastAsia"/>
          <w:sz w:val="28"/>
          <w:szCs w:val="28"/>
        </w:rPr>
        <w:t>竹南院區</w:t>
      </w:r>
      <w:r>
        <w:rPr>
          <w:rFonts w:eastAsia="標楷體" w:hAnsi="標楷體" w:hint="eastAsia"/>
          <w:sz w:val="28"/>
          <w:szCs w:val="28"/>
        </w:rPr>
        <w:t>141</w:t>
      </w:r>
      <w:r>
        <w:rPr>
          <w:rFonts w:eastAsia="標楷體" w:hAnsi="標楷體" w:hint="eastAsia"/>
          <w:sz w:val="28"/>
          <w:szCs w:val="28"/>
        </w:rPr>
        <w:t>演講廳</w:t>
      </w:r>
    </w:p>
    <w:p w:rsidR="003C4780" w:rsidRPr="00FD42F3" w:rsidRDefault="003C4780" w:rsidP="003C4780">
      <w:pPr>
        <w:snapToGrid w:val="0"/>
        <w:ind w:leftChars="590" w:left="1416" w:firstLine="1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苗栗縣竹南鎮科東二路</w:t>
      </w:r>
      <w:r>
        <w:rPr>
          <w:rFonts w:eastAsia="標楷體" w:hAnsi="標楷體" w:hint="eastAsia"/>
          <w:sz w:val="28"/>
          <w:szCs w:val="28"/>
        </w:rPr>
        <w:t>52</w:t>
      </w:r>
      <w:r>
        <w:rPr>
          <w:rFonts w:eastAsia="標楷體" w:hAnsi="標楷體" w:hint="eastAsia"/>
          <w:sz w:val="28"/>
          <w:szCs w:val="28"/>
        </w:rPr>
        <w:t>號</w:t>
      </w:r>
      <w:r>
        <w:rPr>
          <w:rFonts w:eastAsia="標楷體" w:hAnsi="標楷體" w:hint="eastAsia"/>
          <w:sz w:val="28"/>
          <w:szCs w:val="28"/>
        </w:rPr>
        <w:t>)</w:t>
      </w:r>
    </w:p>
    <w:p w:rsidR="003C4780" w:rsidRPr="001D259D" w:rsidRDefault="003C4780" w:rsidP="003C4780">
      <w:pPr>
        <w:snapToGrid w:val="0"/>
        <w:spacing w:beforeLines="50" w:before="180" w:afterLines="50" w:after="180"/>
        <w:jc w:val="center"/>
        <w:rPr>
          <w:rFonts w:eastAsia="標楷體"/>
          <w:sz w:val="36"/>
          <w:szCs w:val="36"/>
        </w:rPr>
      </w:pPr>
      <w:r w:rsidRPr="001D259D">
        <w:rPr>
          <w:rFonts w:eastAsia="標楷體" w:hAnsi="標楷體" w:hint="eastAsia"/>
          <w:sz w:val="36"/>
          <w:szCs w:val="36"/>
        </w:rPr>
        <w:t>議</w:t>
      </w:r>
      <w:r w:rsidRPr="001D259D">
        <w:rPr>
          <w:rFonts w:eastAsia="標楷體" w:hAnsi="標楷體"/>
          <w:sz w:val="36"/>
          <w:szCs w:val="36"/>
        </w:rPr>
        <w:t>程表</w:t>
      </w:r>
      <w:r w:rsidRPr="001D259D">
        <w:rPr>
          <w:rFonts w:eastAsia="標楷體" w:hAnsi="標楷體" w:hint="eastAsia"/>
          <w:sz w:val="36"/>
          <w:szCs w:val="36"/>
        </w:rPr>
        <w:t xml:space="preserve"> </w:t>
      </w:r>
    </w:p>
    <w:tbl>
      <w:tblPr>
        <w:tblW w:w="97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4245"/>
        <w:gridCol w:w="4242"/>
      </w:tblGrid>
      <w:tr w:rsidR="00CA46CA" w:rsidRPr="00126795" w:rsidTr="00E00655">
        <w:trPr>
          <w:trHeight w:val="20"/>
          <w:jc w:val="center"/>
        </w:trPr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</w:tcPr>
          <w:p w:rsidR="00CA46CA" w:rsidRPr="00126795" w:rsidRDefault="00CA46CA" w:rsidP="00FE4BD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FFFFFF" w:themeColor="background1"/>
                <w:sz w:val="26"/>
                <w:szCs w:val="26"/>
              </w:rPr>
            </w:pPr>
            <w:r w:rsidRPr="00126795">
              <w:rPr>
                <w:rFonts w:eastAsia="標楷體" w:hint="eastAsia"/>
                <w:b/>
                <w:color w:val="FFFFFF" w:themeColor="background1"/>
                <w:sz w:val="26"/>
                <w:szCs w:val="26"/>
              </w:rPr>
              <w:t>時間</w:t>
            </w:r>
          </w:p>
        </w:tc>
        <w:tc>
          <w:tcPr>
            <w:tcW w:w="4245" w:type="dxa"/>
            <w:tcBorders>
              <w:top w:val="thinThickSmallGap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A46CA" w:rsidRPr="00126795" w:rsidRDefault="00CA46CA" w:rsidP="00FE4BD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FFFFFF" w:themeColor="background1"/>
                <w:sz w:val="26"/>
                <w:szCs w:val="26"/>
              </w:rPr>
              <w:t>主題</w:t>
            </w:r>
          </w:p>
        </w:tc>
        <w:tc>
          <w:tcPr>
            <w:tcW w:w="424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548DD4" w:themeFill="text2" w:themeFillTint="99"/>
          </w:tcPr>
          <w:p w:rsidR="00CA46CA" w:rsidRPr="00126795" w:rsidRDefault="00CA46CA" w:rsidP="00FE4BD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FFFFFF" w:themeColor="background1"/>
                <w:sz w:val="26"/>
                <w:szCs w:val="26"/>
              </w:rPr>
            </w:pPr>
            <w:r w:rsidRPr="00126795">
              <w:rPr>
                <w:rFonts w:eastAsia="標楷體" w:hint="eastAsia"/>
                <w:b/>
                <w:color w:val="FFFFFF" w:themeColor="background1"/>
                <w:sz w:val="26"/>
                <w:szCs w:val="26"/>
              </w:rPr>
              <w:t>主講人</w:t>
            </w:r>
          </w:p>
        </w:tc>
      </w:tr>
      <w:tr w:rsidR="00CA46CA" w:rsidRPr="00916882" w:rsidTr="00331C65">
        <w:trPr>
          <w:cantSplit/>
          <w:trHeight w:val="602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A46CA" w:rsidRPr="007F4773" w:rsidRDefault="00CA46CA" w:rsidP="00DC01F3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09</w:t>
            </w:r>
            <w:r w:rsidRPr="007F4773">
              <w:rPr>
                <w:szCs w:val="24"/>
              </w:rPr>
              <w:t>:</w:t>
            </w:r>
            <w:r w:rsidR="00DC01F3">
              <w:rPr>
                <w:rFonts w:hint="eastAsia"/>
                <w:szCs w:val="24"/>
              </w:rPr>
              <w:t>3</w:t>
            </w:r>
            <w:r w:rsidRPr="007F4773">
              <w:rPr>
                <w:szCs w:val="24"/>
              </w:rPr>
              <w:t>0-10:</w:t>
            </w:r>
            <w:r>
              <w:rPr>
                <w:rFonts w:hint="eastAsia"/>
                <w:szCs w:val="24"/>
              </w:rPr>
              <w:t>0</w:t>
            </w:r>
            <w:r w:rsidRPr="007F4773">
              <w:rPr>
                <w:rFonts w:hint="eastAsia"/>
                <w:szCs w:val="24"/>
              </w:rPr>
              <w:t>0</w:t>
            </w:r>
          </w:p>
        </w:tc>
        <w:tc>
          <w:tcPr>
            <w:tcW w:w="8487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A46CA" w:rsidRDefault="00CA46CA" w:rsidP="007513B4">
            <w:pPr>
              <w:snapToGrid w:val="0"/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  <w:r w:rsidRPr="00CA46CA">
              <w:rPr>
                <w:rFonts w:eastAsia="標楷體"/>
                <w:bCs/>
                <w:sz w:val="26"/>
                <w:szCs w:val="26"/>
              </w:rPr>
              <w:t>報到</w:t>
            </w:r>
            <w:r w:rsidRPr="00CA46CA">
              <w:rPr>
                <w:rFonts w:eastAsia="標楷體" w:hint="eastAsia"/>
                <w:bCs/>
                <w:sz w:val="26"/>
                <w:szCs w:val="26"/>
              </w:rPr>
              <w:t>、領取資料</w:t>
            </w:r>
          </w:p>
        </w:tc>
      </w:tr>
      <w:tr w:rsidR="00CA46CA" w:rsidRPr="00916882" w:rsidTr="008F411A">
        <w:trPr>
          <w:cantSplit/>
          <w:trHeight w:val="1261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A46CA" w:rsidRPr="007F4773" w:rsidRDefault="00CA46CA" w:rsidP="00F162FD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10:</w:t>
            </w:r>
            <w:r>
              <w:rPr>
                <w:rFonts w:hint="eastAsia"/>
                <w:szCs w:val="24"/>
              </w:rPr>
              <w:t>0</w:t>
            </w:r>
            <w:r w:rsidRPr="007F4773"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-10:</w:t>
            </w:r>
            <w:r>
              <w:rPr>
                <w:rFonts w:hint="eastAsia"/>
                <w:szCs w:val="24"/>
              </w:rPr>
              <w:t>1</w:t>
            </w:r>
            <w:r w:rsidRPr="007F4773">
              <w:rPr>
                <w:rFonts w:hint="eastAsia"/>
                <w:szCs w:val="24"/>
              </w:rPr>
              <w:t>0</w:t>
            </w:r>
          </w:p>
        </w:tc>
        <w:tc>
          <w:tcPr>
            <w:tcW w:w="8487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F411A" w:rsidRDefault="008F411A" w:rsidP="00DB7D33">
            <w:pPr>
              <w:tabs>
                <w:tab w:val="left" w:pos="1075"/>
              </w:tabs>
              <w:ind w:leftChars="-1" w:left="-2" w:firstLineChars="1" w:firstLine="3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開幕式</w:t>
            </w:r>
          </w:p>
          <w:p w:rsidR="00CA46CA" w:rsidRPr="00B976FE" w:rsidRDefault="00CA46CA" w:rsidP="00CA38BB">
            <w:pPr>
              <w:tabs>
                <w:tab w:val="left" w:pos="1075"/>
              </w:tabs>
              <w:ind w:leftChars="-1" w:left="-2" w:firstLineChars="1" w:firstLine="3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會議</w:t>
            </w:r>
            <w:r w:rsidRPr="007F4773">
              <w:rPr>
                <w:rFonts w:eastAsia="標楷體" w:hint="eastAsia"/>
                <w:sz w:val="26"/>
                <w:szCs w:val="26"/>
              </w:rPr>
              <w:t>主持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 w:rsidR="008F411A" w:rsidRPr="001D44CC">
              <w:rPr>
                <w:rFonts w:eastAsia="標楷體" w:hint="eastAsia"/>
                <w:sz w:val="26"/>
                <w:szCs w:val="26"/>
              </w:rPr>
              <w:t>林俊宏</w:t>
            </w:r>
            <w:r w:rsidR="008F411A" w:rsidRPr="001D44C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F411A" w:rsidRPr="001D44CC">
              <w:rPr>
                <w:rFonts w:eastAsia="標楷體" w:hint="eastAsia"/>
                <w:sz w:val="26"/>
                <w:szCs w:val="26"/>
              </w:rPr>
              <w:t>副院長</w:t>
            </w:r>
            <w:r w:rsidR="008F411A" w:rsidRPr="001D44C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F411A" w:rsidRPr="001D44CC">
              <w:rPr>
                <w:rFonts w:eastAsia="標楷體" w:hint="eastAsia"/>
                <w:sz w:val="26"/>
                <w:szCs w:val="26"/>
              </w:rPr>
              <w:t>財團法人農業科技研究院</w:t>
            </w:r>
          </w:p>
        </w:tc>
      </w:tr>
      <w:tr w:rsidR="00CA46CA" w:rsidRPr="007F4773" w:rsidTr="00BC785A">
        <w:trPr>
          <w:cantSplit/>
          <w:trHeight w:val="1124"/>
          <w:jc w:val="center"/>
        </w:trPr>
        <w:tc>
          <w:tcPr>
            <w:tcW w:w="1275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7F4773" w:rsidRDefault="00CA46CA" w:rsidP="00FE4BDB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10:</w:t>
            </w:r>
            <w:r>
              <w:rPr>
                <w:rFonts w:hint="eastAsia"/>
                <w:szCs w:val="24"/>
              </w:rPr>
              <w:t>1</w:t>
            </w:r>
            <w:r w:rsidRPr="007F4773"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-1</w:t>
            </w:r>
            <w:r w:rsidR="00CD4A67">
              <w:rPr>
                <w:rFonts w:hint="eastAsia"/>
                <w:szCs w:val="24"/>
              </w:rPr>
              <w:t>1</w:t>
            </w:r>
            <w:r w:rsidRPr="007F4773">
              <w:rPr>
                <w:szCs w:val="24"/>
              </w:rPr>
              <w:t>:</w:t>
            </w:r>
            <w:r w:rsidR="00CD4A67">
              <w:rPr>
                <w:rFonts w:hint="eastAsia"/>
                <w:szCs w:val="24"/>
              </w:rPr>
              <w:t>4</w:t>
            </w:r>
            <w:r w:rsidRPr="007F4773">
              <w:rPr>
                <w:rFonts w:hint="eastAsia"/>
                <w:szCs w:val="24"/>
              </w:rPr>
              <w:t>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7F4773" w:rsidRDefault="00B7302F" w:rsidP="00AA43C8">
            <w:pPr>
              <w:spacing w:line="280" w:lineRule="exact"/>
              <w:ind w:leftChars="-1" w:left="-2" w:firstLineChars="1" w:firstLine="3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B7302F">
              <w:rPr>
                <w:rFonts w:eastAsia="標楷體"/>
                <w:bCs/>
                <w:sz w:val="26"/>
                <w:szCs w:val="26"/>
              </w:rPr>
              <w:t>Modern strategy and approaches for fighting stresses in poultry and pig production: from vitamins to vitagenes</w:t>
            </w:r>
          </w:p>
        </w:tc>
        <w:tc>
          <w:tcPr>
            <w:tcW w:w="4242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EC6EC2" w:rsidRPr="004645A2" w:rsidRDefault="00B7302F" w:rsidP="004645A2">
            <w:pPr>
              <w:tabs>
                <w:tab w:val="left" w:pos="1075"/>
              </w:tabs>
              <w:ind w:leftChars="-1" w:left="-2" w:firstLineChars="1" w:firstLine="3"/>
              <w:rPr>
                <w:rFonts w:eastAsia="標楷體"/>
                <w:sz w:val="26"/>
                <w:szCs w:val="26"/>
              </w:rPr>
            </w:pPr>
            <w:r w:rsidRPr="00EC6EC2">
              <w:rPr>
                <w:rFonts w:eastAsia="標楷體"/>
                <w:sz w:val="26"/>
                <w:szCs w:val="26"/>
              </w:rPr>
              <w:t>P</w:t>
            </w:r>
            <w:r w:rsidR="00C36621" w:rsidRPr="00EC6EC2">
              <w:rPr>
                <w:rFonts w:eastAsia="標楷體"/>
                <w:sz w:val="26"/>
                <w:szCs w:val="26"/>
              </w:rPr>
              <w:t>rofessor Peter</w:t>
            </w:r>
            <w:r w:rsidRPr="00EC6EC2">
              <w:rPr>
                <w:rFonts w:eastAsia="標楷體"/>
                <w:sz w:val="26"/>
                <w:szCs w:val="26"/>
              </w:rPr>
              <w:t xml:space="preserve"> </w:t>
            </w:r>
            <w:r w:rsidR="00C36621" w:rsidRPr="00EC6EC2">
              <w:rPr>
                <w:rFonts w:eastAsia="標楷體"/>
                <w:sz w:val="26"/>
                <w:szCs w:val="26"/>
              </w:rPr>
              <w:t>Surai</w:t>
            </w:r>
          </w:p>
        </w:tc>
      </w:tr>
      <w:tr w:rsidR="00CA46CA" w:rsidRPr="007F4773" w:rsidTr="006C77A3">
        <w:trPr>
          <w:cantSplit/>
          <w:trHeight w:val="575"/>
          <w:jc w:val="center"/>
        </w:trPr>
        <w:tc>
          <w:tcPr>
            <w:tcW w:w="1275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7F4773" w:rsidRDefault="00CA46CA" w:rsidP="000B4761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4</w:t>
            </w:r>
            <w:r w:rsidRPr="007F4773"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-1</w:t>
            </w:r>
            <w:r>
              <w:rPr>
                <w:rFonts w:hint="eastAsia"/>
                <w:szCs w:val="24"/>
              </w:rPr>
              <w:t>2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CE2069" w:rsidRDefault="00CA46CA" w:rsidP="007513B4">
            <w:pPr>
              <w:spacing w:line="240" w:lineRule="exact"/>
              <w:ind w:leftChars="-1" w:left="-2" w:firstLineChars="1" w:firstLine="2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Q&amp;A</w:t>
            </w:r>
          </w:p>
        </w:tc>
        <w:tc>
          <w:tcPr>
            <w:tcW w:w="4242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A46CA" w:rsidRPr="007F4773" w:rsidRDefault="00CA46CA" w:rsidP="007513B4">
            <w:pPr>
              <w:tabs>
                <w:tab w:val="left" w:pos="1075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 w:val="26"/>
                <w:szCs w:val="26"/>
              </w:rPr>
              <w:t>與會人員</w:t>
            </w:r>
          </w:p>
        </w:tc>
      </w:tr>
      <w:tr w:rsidR="00CA46CA" w:rsidRPr="007F4773" w:rsidTr="00BC785A">
        <w:trPr>
          <w:cantSplit/>
          <w:trHeight w:val="525"/>
          <w:jc w:val="center"/>
        </w:trPr>
        <w:tc>
          <w:tcPr>
            <w:tcW w:w="1275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46CA" w:rsidRPr="007F4773" w:rsidRDefault="00CA46CA" w:rsidP="000B4761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2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00</w:t>
            </w:r>
            <w:r w:rsidRPr="007F4773">
              <w:rPr>
                <w:szCs w:val="24"/>
              </w:rPr>
              <w:t>-1</w:t>
            </w:r>
            <w:r>
              <w:rPr>
                <w:rFonts w:hint="eastAsia"/>
                <w:szCs w:val="24"/>
              </w:rPr>
              <w:t>3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00</w:t>
            </w:r>
          </w:p>
        </w:tc>
        <w:tc>
          <w:tcPr>
            <w:tcW w:w="8487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A46CA" w:rsidRPr="00CA46CA" w:rsidRDefault="00CA46CA" w:rsidP="007513B4">
            <w:pPr>
              <w:tabs>
                <w:tab w:val="left" w:pos="1075"/>
              </w:tabs>
              <w:ind w:leftChars="-1" w:left="-2" w:firstLineChars="1" w:firstLine="3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CA46CA">
              <w:rPr>
                <w:rFonts w:eastAsia="標楷體" w:hint="eastAsia"/>
                <w:bCs/>
                <w:sz w:val="26"/>
                <w:szCs w:val="26"/>
              </w:rPr>
              <w:t>午餐</w:t>
            </w:r>
          </w:p>
        </w:tc>
      </w:tr>
      <w:tr w:rsidR="00CD4A67" w:rsidRPr="007F4773" w:rsidTr="00E00655">
        <w:trPr>
          <w:cantSplit/>
          <w:trHeight w:val="891"/>
          <w:jc w:val="center"/>
        </w:trPr>
        <w:tc>
          <w:tcPr>
            <w:tcW w:w="1275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A67" w:rsidRPr="007F4773" w:rsidRDefault="00CD4A67" w:rsidP="00CD4A67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7F4773"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-1</w:t>
            </w:r>
            <w:r w:rsidR="00206A04">
              <w:rPr>
                <w:rFonts w:hint="eastAsia"/>
                <w:szCs w:val="24"/>
              </w:rPr>
              <w:t>4</w:t>
            </w:r>
            <w:r w:rsidRPr="007F4773">
              <w:rPr>
                <w:szCs w:val="24"/>
              </w:rPr>
              <w:t>:</w:t>
            </w:r>
            <w:r w:rsidR="00206A04"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A67" w:rsidRPr="00262705" w:rsidRDefault="00CD4A67" w:rsidP="00CD4A67">
            <w:pPr>
              <w:spacing w:line="2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331C65">
              <w:rPr>
                <w:rFonts w:eastAsia="標楷體" w:hint="eastAsia"/>
                <w:bCs/>
                <w:sz w:val="26"/>
                <w:szCs w:val="26"/>
              </w:rPr>
              <w:t>飼料添加物市場與越南概況分析</w:t>
            </w:r>
            <w:r w:rsidR="00206A04" w:rsidRPr="00331C65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206A04" w:rsidRPr="00331C65">
              <w:rPr>
                <w:rFonts w:eastAsia="標楷體" w:hint="eastAsia"/>
                <w:bCs/>
                <w:sz w:val="26"/>
                <w:szCs w:val="26"/>
              </w:rPr>
              <w:t>二</w:t>
            </w:r>
            <w:r w:rsidR="00206A04" w:rsidRPr="00331C65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4242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CD4A67" w:rsidRPr="003C18A8" w:rsidRDefault="00CD4A67" w:rsidP="00CD4A67">
            <w:pPr>
              <w:tabs>
                <w:tab w:val="left" w:pos="1075"/>
              </w:tabs>
              <w:ind w:leftChars="-1" w:left="-2" w:firstLineChars="1" w:firstLine="3"/>
              <w:rPr>
                <w:rFonts w:eastAsia="標楷體"/>
                <w:sz w:val="26"/>
                <w:szCs w:val="26"/>
              </w:rPr>
            </w:pPr>
            <w:r w:rsidRPr="003C18A8">
              <w:rPr>
                <w:rFonts w:eastAsia="標楷體" w:hint="eastAsia"/>
                <w:sz w:val="26"/>
                <w:szCs w:val="26"/>
              </w:rPr>
              <w:t>許又仁</w:t>
            </w:r>
            <w:r w:rsidRPr="003C18A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C18A8">
              <w:rPr>
                <w:rFonts w:eastAsia="標楷體" w:hint="eastAsia"/>
                <w:sz w:val="26"/>
                <w:szCs w:val="26"/>
              </w:rPr>
              <w:t>分析師</w:t>
            </w:r>
          </w:p>
          <w:p w:rsidR="00CD4A67" w:rsidRPr="00E00655" w:rsidRDefault="00CD4A67" w:rsidP="00CD4A67">
            <w:pPr>
              <w:tabs>
                <w:tab w:val="left" w:pos="1075"/>
              </w:tabs>
              <w:ind w:leftChars="-1" w:left="-2" w:firstLineChars="1" w:firstLine="3"/>
              <w:rPr>
                <w:rFonts w:eastAsia="標楷體"/>
                <w:sz w:val="26"/>
                <w:szCs w:val="26"/>
              </w:rPr>
            </w:pPr>
            <w:r w:rsidRPr="003C18A8">
              <w:rPr>
                <w:rFonts w:eastAsia="標楷體" w:hint="eastAsia"/>
                <w:sz w:val="26"/>
                <w:szCs w:val="26"/>
              </w:rPr>
              <w:t>工業技術研究院</w:t>
            </w:r>
            <w:r w:rsidRPr="003C18A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C18A8">
              <w:rPr>
                <w:rFonts w:eastAsia="標楷體" w:hint="eastAsia"/>
                <w:sz w:val="26"/>
                <w:szCs w:val="26"/>
              </w:rPr>
              <w:t>產業經濟與趨勢研究中心</w:t>
            </w:r>
            <w:r w:rsidRPr="003C18A8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037962" w:rsidRPr="00916882" w:rsidTr="00BC785A">
        <w:trPr>
          <w:cantSplit/>
          <w:trHeight w:val="604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962" w:rsidRPr="007F4773" w:rsidRDefault="00037962" w:rsidP="00037962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0-1</w:t>
            </w:r>
            <w:r w:rsidRPr="007F4773">
              <w:rPr>
                <w:rFonts w:hint="eastAsia"/>
                <w:szCs w:val="24"/>
              </w:rPr>
              <w:t>4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8487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37962" w:rsidRDefault="00037962" w:rsidP="007513B4">
            <w:pPr>
              <w:tabs>
                <w:tab w:val="left" w:pos="1075"/>
              </w:tabs>
              <w:ind w:leftChars="-1" w:left="-2" w:firstLineChars="1" w:firstLine="3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茶敘交流</w:t>
            </w:r>
          </w:p>
        </w:tc>
      </w:tr>
      <w:tr w:rsidR="00331C65" w:rsidRPr="00916882" w:rsidTr="006C77A3">
        <w:trPr>
          <w:cantSplit/>
          <w:trHeight w:val="843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C65" w:rsidRPr="007F4773" w:rsidRDefault="00331C65" w:rsidP="00037962">
            <w:pPr>
              <w:spacing w:line="280" w:lineRule="exact"/>
              <w:jc w:val="center"/>
              <w:rPr>
                <w:szCs w:val="24"/>
              </w:rPr>
            </w:pPr>
            <w:bookmarkStart w:id="0" w:name="_GoBack"/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20</w:t>
            </w:r>
            <w:r w:rsidRPr="007F4773">
              <w:rPr>
                <w:szCs w:val="24"/>
              </w:rPr>
              <w:t>-1</w:t>
            </w:r>
            <w:r>
              <w:rPr>
                <w:rFonts w:hint="eastAsia"/>
                <w:szCs w:val="24"/>
              </w:rPr>
              <w:t>4</w:t>
            </w:r>
            <w:r w:rsidRPr="007F4773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40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C65" w:rsidRPr="00A20449" w:rsidRDefault="00331C65" w:rsidP="00E00655">
            <w:pPr>
              <w:spacing w:line="240" w:lineRule="exact"/>
              <w:ind w:leftChars="-1" w:left="-2" w:firstLineChars="1" w:firstLine="3"/>
              <w:jc w:val="center"/>
              <w:rPr>
                <w:rFonts w:eastAsia="標楷體"/>
                <w:bCs/>
                <w:color w:val="FF0000"/>
                <w:sz w:val="26"/>
                <w:szCs w:val="26"/>
              </w:rPr>
            </w:pPr>
            <w:r w:rsidRPr="00331C65">
              <w:rPr>
                <w:rFonts w:eastAsia="標楷體" w:hint="eastAsia"/>
                <w:bCs/>
                <w:sz w:val="26"/>
                <w:szCs w:val="26"/>
              </w:rPr>
              <w:t>飼料添加物</w:t>
            </w:r>
            <w:r w:rsidR="00CA38BB">
              <w:rPr>
                <w:rFonts w:eastAsia="標楷體" w:hint="eastAsia"/>
                <w:bCs/>
                <w:sz w:val="26"/>
                <w:szCs w:val="26"/>
              </w:rPr>
              <w:t>試驗</w:t>
            </w:r>
            <w:r w:rsidR="002F3393">
              <w:rPr>
                <w:rFonts w:eastAsia="標楷體" w:hint="eastAsia"/>
                <w:bCs/>
                <w:sz w:val="26"/>
                <w:szCs w:val="26"/>
              </w:rPr>
              <w:t>服務平台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C3061" w:rsidRDefault="001C3061" w:rsidP="00331C65">
            <w:pPr>
              <w:tabs>
                <w:tab w:val="left" w:pos="1075"/>
              </w:tabs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林傳順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研究員</w:t>
            </w:r>
          </w:p>
          <w:p w:rsidR="00331C65" w:rsidRPr="003C18A8" w:rsidRDefault="00331C65" w:rsidP="00331C65">
            <w:pPr>
              <w:tabs>
                <w:tab w:val="left" w:pos="1075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3C18A8">
              <w:rPr>
                <w:rFonts w:eastAsia="標楷體" w:hint="eastAsia"/>
                <w:sz w:val="26"/>
                <w:szCs w:val="26"/>
              </w:rPr>
              <w:t>財團法人農業科技研究院</w:t>
            </w:r>
          </w:p>
        </w:tc>
      </w:tr>
      <w:bookmarkEnd w:id="0"/>
      <w:tr w:rsidR="00CA46CA" w:rsidRPr="00916882" w:rsidTr="006C77A3">
        <w:trPr>
          <w:cantSplit/>
          <w:trHeight w:val="838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7F4773" w:rsidRDefault="00CA46CA" w:rsidP="00037962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7F4773">
              <w:rPr>
                <w:szCs w:val="24"/>
              </w:rPr>
              <w:t>:</w:t>
            </w:r>
            <w:r w:rsidR="00331C65">
              <w:rPr>
                <w:rFonts w:hint="eastAsia"/>
                <w:szCs w:val="24"/>
              </w:rPr>
              <w:t>4</w:t>
            </w:r>
            <w:r w:rsidR="00037962"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-1</w:t>
            </w:r>
            <w:r>
              <w:rPr>
                <w:rFonts w:hint="eastAsia"/>
                <w:szCs w:val="24"/>
              </w:rPr>
              <w:t>5</w:t>
            </w:r>
            <w:r w:rsidRPr="007F4773">
              <w:rPr>
                <w:szCs w:val="24"/>
              </w:rPr>
              <w:t>:</w:t>
            </w:r>
            <w:r w:rsidR="00331C65">
              <w:rPr>
                <w:rFonts w:hint="eastAsia"/>
                <w:szCs w:val="24"/>
              </w:rPr>
              <w:t>0</w:t>
            </w:r>
            <w:r w:rsidR="00037962">
              <w:rPr>
                <w:rFonts w:hint="eastAsia"/>
                <w:szCs w:val="24"/>
              </w:rPr>
              <w:t>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262705" w:rsidRDefault="00CA38BB" w:rsidP="00745500">
            <w:pPr>
              <w:spacing w:line="240" w:lineRule="exact"/>
              <w:ind w:leftChars="-1" w:left="-2" w:firstLineChars="1" w:firstLine="3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CA38BB">
              <w:rPr>
                <w:rFonts w:eastAsia="標楷體" w:hint="eastAsia"/>
                <w:bCs/>
                <w:sz w:val="26"/>
                <w:szCs w:val="26"/>
              </w:rPr>
              <w:t>動物用藥檢測服務平台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A38BB" w:rsidRPr="003C18A8" w:rsidRDefault="00CA38BB" w:rsidP="00331C65">
            <w:pPr>
              <w:tabs>
                <w:tab w:val="left" w:pos="1075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3C18A8">
              <w:rPr>
                <w:rFonts w:eastAsia="標楷體" w:hint="eastAsia"/>
                <w:sz w:val="26"/>
                <w:szCs w:val="26"/>
              </w:rPr>
              <w:t>張凱鈞</w:t>
            </w:r>
            <w:r w:rsidRPr="003C18A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C18A8">
              <w:rPr>
                <w:rFonts w:eastAsia="標楷體" w:hint="eastAsia"/>
                <w:sz w:val="26"/>
                <w:szCs w:val="26"/>
              </w:rPr>
              <w:t>副研究員</w:t>
            </w:r>
          </w:p>
          <w:p w:rsidR="00CA46CA" w:rsidRPr="003C18A8" w:rsidRDefault="00CA46CA" w:rsidP="00331C65">
            <w:pPr>
              <w:tabs>
                <w:tab w:val="left" w:pos="1075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3C18A8">
              <w:rPr>
                <w:rFonts w:eastAsia="標楷體" w:hint="eastAsia"/>
                <w:sz w:val="26"/>
                <w:szCs w:val="26"/>
              </w:rPr>
              <w:t>財團法人農業科技研究院</w:t>
            </w:r>
          </w:p>
        </w:tc>
      </w:tr>
      <w:tr w:rsidR="00CA46CA" w:rsidRPr="00916882" w:rsidTr="00E00655">
        <w:trPr>
          <w:cantSplit/>
          <w:trHeight w:val="531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7F4773" w:rsidRDefault="00CA46CA" w:rsidP="00FE4BDB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7F4773">
              <w:rPr>
                <w:szCs w:val="24"/>
              </w:rPr>
              <w:t>:</w:t>
            </w:r>
            <w:r w:rsidR="00331C65">
              <w:rPr>
                <w:rFonts w:hint="eastAsia"/>
                <w:szCs w:val="24"/>
              </w:rPr>
              <w:t>0</w:t>
            </w:r>
            <w:r w:rsidR="00037962">
              <w:rPr>
                <w:rFonts w:hint="eastAsia"/>
                <w:szCs w:val="24"/>
              </w:rPr>
              <w:t>0</w:t>
            </w:r>
            <w:r w:rsidRPr="007F4773">
              <w:rPr>
                <w:szCs w:val="24"/>
              </w:rPr>
              <w:t>-1</w:t>
            </w:r>
            <w:r>
              <w:rPr>
                <w:rFonts w:hint="eastAsia"/>
                <w:szCs w:val="24"/>
              </w:rPr>
              <w:t>5</w:t>
            </w:r>
            <w:r w:rsidRPr="007F4773">
              <w:rPr>
                <w:szCs w:val="24"/>
              </w:rPr>
              <w:t>:</w:t>
            </w:r>
            <w:r w:rsidR="005053A3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6CA" w:rsidRPr="007F4773" w:rsidRDefault="00CA46CA" w:rsidP="007513B4">
            <w:pPr>
              <w:spacing w:line="240" w:lineRule="exact"/>
              <w:ind w:leftChars="-1" w:left="-2" w:firstLineChars="1" w:firstLine="3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綜合座談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A46CA" w:rsidRPr="00262705" w:rsidRDefault="00CA46CA" w:rsidP="007513B4">
            <w:pPr>
              <w:tabs>
                <w:tab w:val="left" w:pos="1075"/>
              </w:tabs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90784E">
              <w:rPr>
                <w:rFonts w:eastAsia="標楷體" w:hint="eastAsia"/>
                <w:sz w:val="26"/>
                <w:szCs w:val="26"/>
              </w:rPr>
              <w:t>與會人員</w:t>
            </w:r>
          </w:p>
        </w:tc>
      </w:tr>
      <w:tr w:rsidR="00CA46CA" w:rsidRPr="00916882" w:rsidTr="00331C65">
        <w:trPr>
          <w:cantSplit/>
          <w:trHeight w:val="557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CA46CA" w:rsidRPr="007F4773" w:rsidRDefault="00CA46CA" w:rsidP="00037D69">
            <w:pPr>
              <w:spacing w:line="280" w:lineRule="exact"/>
              <w:jc w:val="center"/>
              <w:rPr>
                <w:szCs w:val="24"/>
              </w:rPr>
            </w:pPr>
            <w:r w:rsidRPr="007F4773">
              <w:rPr>
                <w:rFonts w:hint="eastAsia"/>
                <w:szCs w:val="24"/>
              </w:rPr>
              <w:t>15</w:t>
            </w:r>
            <w:r w:rsidRPr="007F4773">
              <w:rPr>
                <w:szCs w:val="24"/>
              </w:rPr>
              <w:t>:</w:t>
            </w:r>
            <w:r w:rsidR="00037D69">
              <w:rPr>
                <w:szCs w:val="24"/>
              </w:rPr>
              <w:t>2</w:t>
            </w:r>
            <w:r w:rsidRPr="007F4773">
              <w:rPr>
                <w:rFonts w:hint="eastAsia"/>
                <w:szCs w:val="24"/>
              </w:rPr>
              <w:t>0</w:t>
            </w:r>
          </w:p>
        </w:tc>
        <w:tc>
          <w:tcPr>
            <w:tcW w:w="8487" w:type="dxa"/>
            <w:gridSpan w:val="2"/>
            <w:tcBorders>
              <w:top w:val="single" w:sz="4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A46CA" w:rsidRPr="0090784E" w:rsidRDefault="00CA46CA" w:rsidP="007513B4">
            <w:pPr>
              <w:tabs>
                <w:tab w:val="left" w:pos="1075"/>
              </w:tabs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F4773">
              <w:rPr>
                <w:rFonts w:eastAsia="標楷體"/>
                <w:sz w:val="26"/>
                <w:szCs w:val="26"/>
              </w:rPr>
              <w:t>閉幕</w:t>
            </w:r>
            <w:r w:rsidRPr="007F4773">
              <w:rPr>
                <w:rFonts w:eastAsia="標楷體" w:hint="eastAsia"/>
                <w:sz w:val="26"/>
                <w:szCs w:val="26"/>
              </w:rPr>
              <w:t>-</w:t>
            </w:r>
            <w:r w:rsidRPr="007F4773">
              <w:rPr>
                <w:rFonts w:eastAsia="標楷體" w:hint="eastAsia"/>
                <w:sz w:val="26"/>
                <w:szCs w:val="26"/>
              </w:rPr>
              <w:t>賦歸</w:t>
            </w:r>
          </w:p>
        </w:tc>
      </w:tr>
    </w:tbl>
    <w:p w:rsidR="00A62B56" w:rsidRDefault="003C4780" w:rsidP="00CA46CA">
      <w:pPr>
        <w:ind w:leftChars="-118" w:left="-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◎主辦單位保有彈性調整議程及講座之權利，一切依網站公告為準</w:t>
      </w:r>
      <w:r w:rsidRPr="00440886">
        <w:rPr>
          <w:rFonts w:ascii="標楷體" w:eastAsia="標楷體" w:hAnsi="標楷體" w:hint="eastAsia"/>
          <w:szCs w:val="24"/>
        </w:rPr>
        <w:t>。</w:t>
      </w:r>
    </w:p>
    <w:p w:rsidR="00A64966" w:rsidRDefault="00A64966" w:rsidP="00CA46CA">
      <w:pPr>
        <w:ind w:leftChars="-118" w:left="-283"/>
        <w:rPr>
          <w:rFonts w:ascii="標楷體" w:eastAsia="標楷體" w:hAnsi="標楷體"/>
          <w:szCs w:val="24"/>
        </w:rPr>
      </w:pPr>
    </w:p>
    <w:p w:rsidR="00A64966" w:rsidRDefault="00A64966" w:rsidP="00CA46CA">
      <w:pPr>
        <w:ind w:leftChars="-118" w:left="-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連絡人：林傳順 研究員(電話：</w:t>
      </w:r>
      <w:r w:rsidRPr="00A64966">
        <w:rPr>
          <w:rFonts w:ascii="標楷體" w:eastAsia="標楷體" w:hAnsi="標楷體"/>
          <w:szCs w:val="24"/>
        </w:rPr>
        <w:t>037-585883</w:t>
      </w:r>
      <w:r>
        <w:rPr>
          <w:rFonts w:ascii="標楷體" w:eastAsia="標楷體" w:hAnsi="標楷體" w:hint="eastAsia"/>
          <w:szCs w:val="24"/>
        </w:rPr>
        <w:t>；E-mail:</w:t>
      </w:r>
      <w:hyperlink r:id="rId8" w:history="1">
        <w:r w:rsidRPr="00284B5E">
          <w:rPr>
            <w:rStyle w:val="ac"/>
            <w:rFonts w:ascii="標楷體" w:eastAsia="標楷體" w:hAnsi="標楷體"/>
            <w:szCs w:val="24"/>
          </w:rPr>
          <w:t>csl@mail.atri.org.tw</w:t>
        </w:r>
      </w:hyperlink>
      <w:r>
        <w:rPr>
          <w:rFonts w:ascii="標楷體" w:eastAsia="標楷體" w:hAnsi="標楷體" w:hint="eastAsia"/>
          <w:szCs w:val="24"/>
        </w:rPr>
        <w:t>)</w:t>
      </w:r>
    </w:p>
    <w:p w:rsidR="00A64966" w:rsidRPr="00FA3438" w:rsidRDefault="00A64966" w:rsidP="00CA46CA">
      <w:pPr>
        <w:ind w:leftChars="-118" w:left="-283"/>
      </w:pPr>
      <w:r>
        <w:rPr>
          <w:rFonts w:ascii="標楷體" w:eastAsia="標楷體" w:hAnsi="標楷體" w:hint="eastAsia"/>
          <w:szCs w:val="24"/>
        </w:rPr>
        <w:t xml:space="preserve">        黃玫僑 小</w:t>
      </w:r>
      <w:r w:rsidR="00571CB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姐</w:t>
      </w:r>
      <w:r w:rsidRPr="00A64966">
        <w:rPr>
          <w:rFonts w:ascii="標楷體" w:eastAsia="標楷體" w:hAnsi="標楷體" w:hint="eastAsia"/>
          <w:szCs w:val="24"/>
        </w:rPr>
        <w:t>(電話：037-585</w:t>
      </w:r>
      <w:r w:rsidR="00571CB7">
        <w:rPr>
          <w:rFonts w:ascii="標楷體" w:eastAsia="標楷體" w:hAnsi="標楷體" w:hint="eastAsia"/>
          <w:szCs w:val="24"/>
        </w:rPr>
        <w:t>718</w:t>
      </w:r>
      <w:r w:rsidRPr="00A64966">
        <w:rPr>
          <w:rFonts w:ascii="標楷體" w:eastAsia="標楷體" w:hAnsi="標楷體" w:hint="eastAsia"/>
          <w:szCs w:val="24"/>
        </w:rPr>
        <w:t>；</w:t>
      </w:r>
      <w:r w:rsidR="003C18A8">
        <w:rPr>
          <w:rFonts w:ascii="標楷體" w:eastAsia="標楷體" w:hAnsi="標楷體" w:hint="eastAsia"/>
          <w:szCs w:val="24"/>
        </w:rPr>
        <w:t>E-mail:</w:t>
      </w:r>
      <w:hyperlink r:id="rId9" w:history="1">
        <w:r w:rsidR="00571CB7" w:rsidRPr="00284B5E">
          <w:rPr>
            <w:rStyle w:val="ac"/>
            <w:rFonts w:ascii="標楷體" w:eastAsia="標楷體" w:hAnsi="標楷體" w:hint="eastAsia"/>
            <w:szCs w:val="24"/>
          </w:rPr>
          <w:t>1032168@mail.atri.org.tw</w:t>
        </w:r>
      </w:hyperlink>
      <w:r w:rsidRPr="00A64966">
        <w:rPr>
          <w:rFonts w:ascii="標楷體" w:eastAsia="標楷體" w:hAnsi="標楷體" w:hint="eastAsia"/>
          <w:szCs w:val="24"/>
        </w:rPr>
        <w:t>)</w:t>
      </w:r>
    </w:p>
    <w:sectPr w:rsidR="00A64966" w:rsidRPr="00FA3438" w:rsidSect="00CB22FE">
      <w:pgSz w:w="11906" w:h="16838"/>
      <w:pgMar w:top="1276" w:right="1133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56" w:rsidRDefault="00F04A56" w:rsidP="003E75A3">
      <w:r>
        <w:separator/>
      </w:r>
    </w:p>
  </w:endnote>
  <w:endnote w:type="continuationSeparator" w:id="0">
    <w:p w:rsidR="00F04A56" w:rsidRDefault="00F04A56" w:rsidP="003E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56" w:rsidRDefault="00F04A56" w:rsidP="003E75A3">
      <w:r>
        <w:separator/>
      </w:r>
    </w:p>
  </w:footnote>
  <w:footnote w:type="continuationSeparator" w:id="0">
    <w:p w:rsidR="00F04A56" w:rsidRDefault="00F04A56" w:rsidP="003E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6C40"/>
    <w:multiLevelType w:val="hybridMultilevel"/>
    <w:tmpl w:val="BA2EFC54"/>
    <w:lvl w:ilvl="0" w:tplc="9A6E1E90">
      <w:start w:val="1"/>
      <w:numFmt w:val="taiwaneseCountingThousand"/>
      <w:lvlText w:val="%1、"/>
      <w:lvlJc w:val="left"/>
      <w:pPr>
        <w:ind w:left="-230" w:hanging="480"/>
      </w:pPr>
    </w:lvl>
    <w:lvl w:ilvl="1" w:tplc="04090019">
      <w:start w:val="1"/>
      <w:numFmt w:val="ideographTraditional"/>
      <w:lvlText w:val="%2、"/>
      <w:lvlJc w:val="left"/>
      <w:pPr>
        <w:ind w:left="250" w:hanging="480"/>
      </w:pPr>
    </w:lvl>
    <w:lvl w:ilvl="2" w:tplc="0409001B">
      <w:start w:val="1"/>
      <w:numFmt w:val="lowerRoman"/>
      <w:lvlText w:val="%3."/>
      <w:lvlJc w:val="right"/>
      <w:pPr>
        <w:ind w:left="730" w:hanging="480"/>
      </w:pPr>
    </w:lvl>
    <w:lvl w:ilvl="3" w:tplc="0409000F">
      <w:start w:val="1"/>
      <w:numFmt w:val="decimal"/>
      <w:lvlText w:val="%4."/>
      <w:lvlJc w:val="left"/>
      <w:pPr>
        <w:ind w:left="1210" w:hanging="480"/>
      </w:pPr>
    </w:lvl>
    <w:lvl w:ilvl="4" w:tplc="04090019">
      <w:start w:val="1"/>
      <w:numFmt w:val="ideographTraditional"/>
      <w:lvlText w:val="%5、"/>
      <w:lvlJc w:val="left"/>
      <w:pPr>
        <w:ind w:left="1690" w:hanging="480"/>
      </w:pPr>
    </w:lvl>
    <w:lvl w:ilvl="5" w:tplc="0409001B">
      <w:start w:val="1"/>
      <w:numFmt w:val="lowerRoman"/>
      <w:lvlText w:val="%6."/>
      <w:lvlJc w:val="right"/>
      <w:pPr>
        <w:ind w:left="2170" w:hanging="480"/>
      </w:pPr>
    </w:lvl>
    <w:lvl w:ilvl="6" w:tplc="0409000F">
      <w:start w:val="1"/>
      <w:numFmt w:val="decimal"/>
      <w:lvlText w:val="%7."/>
      <w:lvlJc w:val="left"/>
      <w:pPr>
        <w:ind w:left="2650" w:hanging="480"/>
      </w:pPr>
    </w:lvl>
    <w:lvl w:ilvl="7" w:tplc="04090019">
      <w:start w:val="1"/>
      <w:numFmt w:val="ideographTraditional"/>
      <w:lvlText w:val="%8、"/>
      <w:lvlJc w:val="left"/>
      <w:pPr>
        <w:ind w:left="3130" w:hanging="480"/>
      </w:pPr>
    </w:lvl>
    <w:lvl w:ilvl="8" w:tplc="0409001B">
      <w:start w:val="1"/>
      <w:numFmt w:val="lowerRoman"/>
      <w:lvlText w:val="%9."/>
      <w:lvlJc w:val="right"/>
      <w:pPr>
        <w:ind w:left="3610" w:hanging="480"/>
      </w:pPr>
    </w:lvl>
  </w:abstractNum>
  <w:abstractNum w:abstractNumId="1">
    <w:nsid w:val="4CB75EA2"/>
    <w:multiLevelType w:val="hybridMultilevel"/>
    <w:tmpl w:val="81A04D7E"/>
    <w:lvl w:ilvl="0" w:tplc="ACB2C77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3B0EB9"/>
    <w:multiLevelType w:val="hybridMultilevel"/>
    <w:tmpl w:val="355EBA92"/>
    <w:lvl w:ilvl="0" w:tplc="0F44DF9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A726D7"/>
    <w:multiLevelType w:val="hybridMultilevel"/>
    <w:tmpl w:val="CBE49818"/>
    <w:lvl w:ilvl="0" w:tplc="8A36A11A">
      <w:start w:val="5"/>
      <w:numFmt w:val="bullet"/>
      <w:lvlText w:val="※"/>
      <w:lvlJc w:val="left"/>
      <w:pPr>
        <w:ind w:left="560" w:hanging="360"/>
      </w:pPr>
      <w:rPr>
        <w:rFonts w:ascii="標楷體" w:eastAsia="標楷體" w:hAnsi="標楷體" w:cs="新細明體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D7"/>
    <w:rsid w:val="0001538D"/>
    <w:rsid w:val="000179F0"/>
    <w:rsid w:val="00037962"/>
    <w:rsid w:val="00037D69"/>
    <w:rsid w:val="00055BBB"/>
    <w:rsid w:val="00070663"/>
    <w:rsid w:val="000712A3"/>
    <w:rsid w:val="000A2FF6"/>
    <w:rsid w:val="000C03AE"/>
    <w:rsid w:val="000C2D5B"/>
    <w:rsid w:val="000C3ACF"/>
    <w:rsid w:val="000E1915"/>
    <w:rsid w:val="00106AC9"/>
    <w:rsid w:val="00107752"/>
    <w:rsid w:val="001243C9"/>
    <w:rsid w:val="00126795"/>
    <w:rsid w:val="0013319E"/>
    <w:rsid w:val="00135582"/>
    <w:rsid w:val="0014022F"/>
    <w:rsid w:val="0016624E"/>
    <w:rsid w:val="001702DD"/>
    <w:rsid w:val="00173D2C"/>
    <w:rsid w:val="00180559"/>
    <w:rsid w:val="00190E81"/>
    <w:rsid w:val="001964E8"/>
    <w:rsid w:val="001A18B7"/>
    <w:rsid w:val="001B7F7F"/>
    <w:rsid w:val="001C3061"/>
    <w:rsid w:val="001C7B7E"/>
    <w:rsid w:val="001D259D"/>
    <w:rsid w:val="001D335F"/>
    <w:rsid w:val="001D44CC"/>
    <w:rsid w:val="001D6ADF"/>
    <w:rsid w:val="001E2907"/>
    <w:rsid w:val="001E42D0"/>
    <w:rsid w:val="001E6EC0"/>
    <w:rsid w:val="001F02EF"/>
    <w:rsid w:val="001F09A5"/>
    <w:rsid w:val="001F2B64"/>
    <w:rsid w:val="002046BE"/>
    <w:rsid w:val="00206A04"/>
    <w:rsid w:val="00217220"/>
    <w:rsid w:val="00222529"/>
    <w:rsid w:val="00262705"/>
    <w:rsid w:val="0026676D"/>
    <w:rsid w:val="00272D41"/>
    <w:rsid w:val="002806C8"/>
    <w:rsid w:val="002819D2"/>
    <w:rsid w:val="00282CE0"/>
    <w:rsid w:val="0029703D"/>
    <w:rsid w:val="002C0815"/>
    <w:rsid w:val="002C2919"/>
    <w:rsid w:val="002D3B79"/>
    <w:rsid w:val="002D514B"/>
    <w:rsid w:val="002D62ED"/>
    <w:rsid w:val="002F3393"/>
    <w:rsid w:val="002F7B36"/>
    <w:rsid w:val="0031299C"/>
    <w:rsid w:val="003230E8"/>
    <w:rsid w:val="00325503"/>
    <w:rsid w:val="00331C65"/>
    <w:rsid w:val="0035560A"/>
    <w:rsid w:val="00371C61"/>
    <w:rsid w:val="003731B2"/>
    <w:rsid w:val="00380553"/>
    <w:rsid w:val="00380953"/>
    <w:rsid w:val="00381DE7"/>
    <w:rsid w:val="00392279"/>
    <w:rsid w:val="003B4CBD"/>
    <w:rsid w:val="003B5315"/>
    <w:rsid w:val="003C18A8"/>
    <w:rsid w:val="003C1D6A"/>
    <w:rsid w:val="003C4780"/>
    <w:rsid w:val="003C6479"/>
    <w:rsid w:val="003D6FAF"/>
    <w:rsid w:val="003E1EE0"/>
    <w:rsid w:val="003E75A3"/>
    <w:rsid w:val="00400231"/>
    <w:rsid w:val="00416C2E"/>
    <w:rsid w:val="00420C1F"/>
    <w:rsid w:val="00421FBB"/>
    <w:rsid w:val="00425DDA"/>
    <w:rsid w:val="0043278E"/>
    <w:rsid w:val="00433B88"/>
    <w:rsid w:val="00450E1A"/>
    <w:rsid w:val="00453C4F"/>
    <w:rsid w:val="004645A2"/>
    <w:rsid w:val="00466196"/>
    <w:rsid w:val="00471232"/>
    <w:rsid w:val="00477D26"/>
    <w:rsid w:val="00481748"/>
    <w:rsid w:val="004837A9"/>
    <w:rsid w:val="004A23C8"/>
    <w:rsid w:val="004D202A"/>
    <w:rsid w:val="004D295B"/>
    <w:rsid w:val="004E650A"/>
    <w:rsid w:val="004F3D76"/>
    <w:rsid w:val="005053A3"/>
    <w:rsid w:val="005339BD"/>
    <w:rsid w:val="00546245"/>
    <w:rsid w:val="0055627E"/>
    <w:rsid w:val="00564E64"/>
    <w:rsid w:val="00571CB7"/>
    <w:rsid w:val="005776ED"/>
    <w:rsid w:val="0058151B"/>
    <w:rsid w:val="005828AB"/>
    <w:rsid w:val="005842E3"/>
    <w:rsid w:val="005871B0"/>
    <w:rsid w:val="005C1A1D"/>
    <w:rsid w:val="005C79E7"/>
    <w:rsid w:val="005F149D"/>
    <w:rsid w:val="005F4BB0"/>
    <w:rsid w:val="00622080"/>
    <w:rsid w:val="00624167"/>
    <w:rsid w:val="006269FB"/>
    <w:rsid w:val="00627F35"/>
    <w:rsid w:val="00635256"/>
    <w:rsid w:val="00651447"/>
    <w:rsid w:val="00652190"/>
    <w:rsid w:val="00656159"/>
    <w:rsid w:val="00664B66"/>
    <w:rsid w:val="00672FD0"/>
    <w:rsid w:val="006911E2"/>
    <w:rsid w:val="006A7FD8"/>
    <w:rsid w:val="006C5AFF"/>
    <w:rsid w:val="006C77A3"/>
    <w:rsid w:val="006D7259"/>
    <w:rsid w:val="006E4145"/>
    <w:rsid w:val="00700C79"/>
    <w:rsid w:val="007137D9"/>
    <w:rsid w:val="00730C38"/>
    <w:rsid w:val="00742991"/>
    <w:rsid w:val="00743A76"/>
    <w:rsid w:val="00745500"/>
    <w:rsid w:val="007513B4"/>
    <w:rsid w:val="00754F21"/>
    <w:rsid w:val="0076258F"/>
    <w:rsid w:val="0077044D"/>
    <w:rsid w:val="0077578B"/>
    <w:rsid w:val="007B7146"/>
    <w:rsid w:val="007C2F79"/>
    <w:rsid w:val="007C6A18"/>
    <w:rsid w:val="007D51F3"/>
    <w:rsid w:val="007D5D21"/>
    <w:rsid w:val="007D6562"/>
    <w:rsid w:val="007E1572"/>
    <w:rsid w:val="007E54D0"/>
    <w:rsid w:val="00803B40"/>
    <w:rsid w:val="00807CE3"/>
    <w:rsid w:val="0081114F"/>
    <w:rsid w:val="008143B5"/>
    <w:rsid w:val="00814BC7"/>
    <w:rsid w:val="00821031"/>
    <w:rsid w:val="00833F48"/>
    <w:rsid w:val="00835398"/>
    <w:rsid w:val="008378BA"/>
    <w:rsid w:val="008445E8"/>
    <w:rsid w:val="008503FA"/>
    <w:rsid w:val="008570D7"/>
    <w:rsid w:val="0086438E"/>
    <w:rsid w:val="00867FB2"/>
    <w:rsid w:val="00882D82"/>
    <w:rsid w:val="00883ADE"/>
    <w:rsid w:val="008F411A"/>
    <w:rsid w:val="0090784E"/>
    <w:rsid w:val="009079C1"/>
    <w:rsid w:val="00916705"/>
    <w:rsid w:val="00916882"/>
    <w:rsid w:val="00931C70"/>
    <w:rsid w:val="00945535"/>
    <w:rsid w:val="00965253"/>
    <w:rsid w:val="009659E2"/>
    <w:rsid w:val="00973505"/>
    <w:rsid w:val="00984FE4"/>
    <w:rsid w:val="009850E4"/>
    <w:rsid w:val="009A14CE"/>
    <w:rsid w:val="009E0F5E"/>
    <w:rsid w:val="009E2F59"/>
    <w:rsid w:val="009E71BF"/>
    <w:rsid w:val="00A145A7"/>
    <w:rsid w:val="00A20449"/>
    <w:rsid w:val="00A41BC4"/>
    <w:rsid w:val="00A55D44"/>
    <w:rsid w:val="00A60080"/>
    <w:rsid w:val="00A60C0F"/>
    <w:rsid w:val="00A62B56"/>
    <w:rsid w:val="00A64966"/>
    <w:rsid w:val="00A82A8D"/>
    <w:rsid w:val="00A836C8"/>
    <w:rsid w:val="00AA435F"/>
    <w:rsid w:val="00AA43C8"/>
    <w:rsid w:val="00AA57DD"/>
    <w:rsid w:val="00AC1ABB"/>
    <w:rsid w:val="00AD17B1"/>
    <w:rsid w:val="00AE615A"/>
    <w:rsid w:val="00AE79F7"/>
    <w:rsid w:val="00AE7D81"/>
    <w:rsid w:val="00AF3AD0"/>
    <w:rsid w:val="00B16C71"/>
    <w:rsid w:val="00B209F0"/>
    <w:rsid w:val="00B2335E"/>
    <w:rsid w:val="00B32844"/>
    <w:rsid w:val="00B41432"/>
    <w:rsid w:val="00B64E6F"/>
    <w:rsid w:val="00B7302F"/>
    <w:rsid w:val="00B92A8B"/>
    <w:rsid w:val="00B93064"/>
    <w:rsid w:val="00BA42B7"/>
    <w:rsid w:val="00BB55BA"/>
    <w:rsid w:val="00BC785A"/>
    <w:rsid w:val="00BC7BF7"/>
    <w:rsid w:val="00BE4586"/>
    <w:rsid w:val="00BF0D32"/>
    <w:rsid w:val="00C14240"/>
    <w:rsid w:val="00C17BC6"/>
    <w:rsid w:val="00C201B0"/>
    <w:rsid w:val="00C33687"/>
    <w:rsid w:val="00C36621"/>
    <w:rsid w:val="00C47911"/>
    <w:rsid w:val="00C66FEB"/>
    <w:rsid w:val="00C700E7"/>
    <w:rsid w:val="00CA38BB"/>
    <w:rsid w:val="00CA46CA"/>
    <w:rsid w:val="00CA4920"/>
    <w:rsid w:val="00CB22FE"/>
    <w:rsid w:val="00CB3534"/>
    <w:rsid w:val="00CB41AF"/>
    <w:rsid w:val="00CB710A"/>
    <w:rsid w:val="00CD4A67"/>
    <w:rsid w:val="00CE2069"/>
    <w:rsid w:val="00CF2465"/>
    <w:rsid w:val="00D02568"/>
    <w:rsid w:val="00D05D7B"/>
    <w:rsid w:val="00D23BFC"/>
    <w:rsid w:val="00D26254"/>
    <w:rsid w:val="00D408AF"/>
    <w:rsid w:val="00D527A5"/>
    <w:rsid w:val="00D63D17"/>
    <w:rsid w:val="00D955AC"/>
    <w:rsid w:val="00DA1AA5"/>
    <w:rsid w:val="00DB7D33"/>
    <w:rsid w:val="00DC01F3"/>
    <w:rsid w:val="00DC2F28"/>
    <w:rsid w:val="00DE22A9"/>
    <w:rsid w:val="00DF4F20"/>
    <w:rsid w:val="00E00655"/>
    <w:rsid w:val="00E140A5"/>
    <w:rsid w:val="00E26B99"/>
    <w:rsid w:val="00E46BCB"/>
    <w:rsid w:val="00E60980"/>
    <w:rsid w:val="00E624CD"/>
    <w:rsid w:val="00E70243"/>
    <w:rsid w:val="00E85387"/>
    <w:rsid w:val="00E90910"/>
    <w:rsid w:val="00E91F1E"/>
    <w:rsid w:val="00E96EAA"/>
    <w:rsid w:val="00EA2E6B"/>
    <w:rsid w:val="00EC2A63"/>
    <w:rsid w:val="00EC6EC2"/>
    <w:rsid w:val="00EE1D97"/>
    <w:rsid w:val="00EE475B"/>
    <w:rsid w:val="00F04A56"/>
    <w:rsid w:val="00F0758A"/>
    <w:rsid w:val="00F101A7"/>
    <w:rsid w:val="00F162FD"/>
    <w:rsid w:val="00F24118"/>
    <w:rsid w:val="00F25CE9"/>
    <w:rsid w:val="00F35E13"/>
    <w:rsid w:val="00F375CD"/>
    <w:rsid w:val="00F4741B"/>
    <w:rsid w:val="00F5478C"/>
    <w:rsid w:val="00F63388"/>
    <w:rsid w:val="00F74877"/>
    <w:rsid w:val="00F75926"/>
    <w:rsid w:val="00F85D2F"/>
    <w:rsid w:val="00FA3438"/>
    <w:rsid w:val="00FA520C"/>
    <w:rsid w:val="00FA6F15"/>
    <w:rsid w:val="00FB077B"/>
    <w:rsid w:val="00FC7C17"/>
    <w:rsid w:val="00FD3345"/>
    <w:rsid w:val="00FD3733"/>
    <w:rsid w:val="00FD6366"/>
    <w:rsid w:val="00FE4536"/>
    <w:rsid w:val="00FF0D29"/>
    <w:rsid w:val="00FF495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A19751-7CDE-4E51-BFEE-B951BB93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D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4">
    <w:name w:val="heading 4"/>
    <w:basedOn w:val="a"/>
    <w:link w:val="40"/>
    <w:uiPriority w:val="9"/>
    <w:qFormat/>
    <w:rsid w:val="003C6479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paragraph" w:styleId="5">
    <w:name w:val="heading 5"/>
    <w:basedOn w:val="a"/>
    <w:link w:val="50"/>
    <w:uiPriority w:val="9"/>
    <w:qFormat/>
    <w:rsid w:val="003C6479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0D7"/>
    <w:pPr>
      <w:snapToGrid w:val="0"/>
      <w:spacing w:beforeLines="50" w:before="180"/>
      <w:jc w:val="center"/>
    </w:pPr>
    <w:rPr>
      <w:rFonts w:ascii="標楷體" w:eastAsia="標楷體" w:hAnsi="標楷體"/>
      <w:b/>
      <w:spacing w:val="60"/>
      <w:w w:val="150"/>
      <w:sz w:val="44"/>
      <w:szCs w:val="36"/>
      <w:lang w:val="x-none" w:eastAsia="x-none"/>
    </w:rPr>
  </w:style>
  <w:style w:type="character" w:customStyle="1" w:styleId="a4">
    <w:name w:val="本文 字元"/>
    <w:basedOn w:val="a0"/>
    <w:link w:val="a3"/>
    <w:rsid w:val="008570D7"/>
    <w:rPr>
      <w:rFonts w:ascii="標楷體" w:eastAsia="標楷體" w:hAnsi="標楷體" w:cs="Times New Roman"/>
      <w:b/>
      <w:spacing w:val="60"/>
      <w:w w:val="150"/>
      <w:sz w:val="44"/>
      <w:szCs w:val="3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E75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75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75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75A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776E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rsid w:val="009E71B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E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71B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E140A5"/>
    <w:rPr>
      <w:color w:val="0000FF"/>
      <w:u w:val="single"/>
    </w:rPr>
  </w:style>
  <w:style w:type="paragraph" w:customStyle="1" w:styleId="Default">
    <w:name w:val="Default"/>
    <w:rsid w:val="00F25C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Plain Text"/>
    <w:basedOn w:val="a"/>
    <w:link w:val="ae"/>
    <w:uiPriority w:val="99"/>
    <w:unhideWhenUsed/>
    <w:rsid w:val="00F5478C"/>
    <w:pPr>
      <w:widowControl/>
    </w:pPr>
    <w:rPr>
      <w:rFonts w:ascii="Calibri" w:hAnsi="Calibri" w:cs="新細明體"/>
      <w:kern w:val="0"/>
      <w:szCs w:val="24"/>
    </w:rPr>
  </w:style>
  <w:style w:type="character" w:customStyle="1" w:styleId="ae">
    <w:name w:val="純文字 字元"/>
    <w:basedOn w:val="a0"/>
    <w:link w:val="ad"/>
    <w:uiPriority w:val="99"/>
    <w:rsid w:val="00F5478C"/>
    <w:rPr>
      <w:rFonts w:ascii="Calibri" w:eastAsia="新細明體" w:hAnsi="Calibri" w:cs="新細明體"/>
      <w:kern w:val="0"/>
      <w:szCs w:val="24"/>
    </w:rPr>
  </w:style>
  <w:style w:type="table" w:styleId="af">
    <w:name w:val="Table Grid"/>
    <w:basedOn w:val="a1"/>
    <w:uiPriority w:val="59"/>
    <w:rsid w:val="00F5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標題 4 字元"/>
    <w:basedOn w:val="a0"/>
    <w:link w:val="4"/>
    <w:uiPriority w:val="9"/>
    <w:rsid w:val="003C647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50">
    <w:name w:val="標題 5 字元"/>
    <w:basedOn w:val="a0"/>
    <w:link w:val="5"/>
    <w:uiPriority w:val="9"/>
    <w:rsid w:val="003C6479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st1">
    <w:name w:val="st1"/>
    <w:basedOn w:val="a0"/>
    <w:rsid w:val="00C17BC6"/>
  </w:style>
  <w:style w:type="paragraph" w:styleId="af0">
    <w:name w:val="No Spacing"/>
    <w:uiPriority w:val="1"/>
    <w:qFormat/>
    <w:rsid w:val="00222529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9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6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8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9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9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3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5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9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@mail.atri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032168@mail.atr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125</Words>
  <Characters>714</Characters>
  <Application>Microsoft Office Word</Application>
  <DocSecurity>0</DocSecurity>
  <Lines>5</Lines>
  <Paragraphs>1</Paragraphs>
  <ScaleCrop>false</ScaleCrop>
  <Company>User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許勝富</dc:creator>
  <cp:lastModifiedBy>黃玫僑</cp:lastModifiedBy>
  <cp:revision>65</cp:revision>
  <cp:lastPrinted>2016-08-29T01:23:00Z</cp:lastPrinted>
  <dcterms:created xsi:type="dcterms:W3CDTF">2016-03-31T06:04:00Z</dcterms:created>
  <dcterms:modified xsi:type="dcterms:W3CDTF">2016-09-08T07:59:00Z</dcterms:modified>
</cp:coreProperties>
</file>